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1D7" w:rsidRPr="005D11D7" w:rsidRDefault="005D11D7" w:rsidP="00A660EF">
      <w:pPr>
        <w:spacing w:line="360" w:lineRule="auto"/>
        <w:ind w:firstLine="709"/>
        <w:jc w:val="both"/>
        <w:rPr>
          <w:rFonts w:ascii="Times New Roman" w:hAnsi="Times New Roman" w:cs="Times New Roman"/>
          <w:b/>
          <w:bCs/>
          <w:iCs/>
          <w:sz w:val="28"/>
          <w:szCs w:val="28"/>
        </w:rPr>
      </w:pPr>
      <w:r>
        <w:rPr>
          <w:rFonts w:ascii="Times New Roman" w:hAnsi="Times New Roman" w:cs="Times New Roman"/>
          <w:b/>
          <w:sz w:val="28"/>
          <w:szCs w:val="28"/>
        </w:rPr>
        <w:t xml:space="preserve">Лекция 2. </w:t>
      </w:r>
      <w:r w:rsidRPr="005D11D7">
        <w:rPr>
          <w:rFonts w:ascii="Times New Roman" w:hAnsi="Times New Roman" w:cs="Times New Roman"/>
          <w:b/>
          <w:bCs/>
          <w:iCs/>
          <w:sz w:val="28"/>
          <w:szCs w:val="28"/>
        </w:rPr>
        <w:t>Проблематика генезиса и развития науки и техники</w:t>
      </w:r>
      <w:r>
        <w:rPr>
          <w:rFonts w:ascii="Times New Roman" w:hAnsi="Times New Roman" w:cs="Times New Roman"/>
          <w:b/>
          <w:bCs/>
          <w:iCs/>
          <w:sz w:val="28"/>
          <w:szCs w:val="28"/>
        </w:rPr>
        <w:t xml:space="preserve"> </w:t>
      </w:r>
      <w:r w:rsidRPr="005D11D7">
        <w:rPr>
          <w:rFonts w:ascii="Times New Roman" w:hAnsi="Times New Roman" w:cs="Times New Roman"/>
          <w:b/>
          <w:bCs/>
          <w:iCs/>
          <w:sz w:val="28"/>
          <w:szCs w:val="28"/>
        </w:rPr>
        <w:t>(лекция-дискуссия) 2 часа</w:t>
      </w:r>
      <w:r>
        <w:rPr>
          <w:rFonts w:ascii="Times New Roman" w:hAnsi="Times New Roman" w:cs="Times New Roman"/>
          <w:b/>
          <w:bCs/>
          <w:iCs/>
          <w:sz w:val="28"/>
          <w:szCs w:val="28"/>
        </w:rPr>
        <w:t>.</w:t>
      </w:r>
    </w:p>
    <w:p w:rsidR="00A660EF" w:rsidRDefault="005D11D7" w:rsidP="00E301BD">
      <w:pPr>
        <w:spacing w:line="360" w:lineRule="auto"/>
        <w:ind w:firstLine="709"/>
        <w:rPr>
          <w:rFonts w:ascii="Times New Roman" w:hAnsi="Times New Roman" w:cs="Times New Roman"/>
          <w:sz w:val="28"/>
          <w:szCs w:val="28"/>
        </w:rPr>
      </w:pPr>
      <w:r>
        <w:rPr>
          <w:rFonts w:ascii="Times New Roman" w:hAnsi="Times New Roman" w:cs="Times New Roman"/>
          <w:b/>
          <w:sz w:val="28"/>
          <w:szCs w:val="28"/>
        </w:rPr>
        <w:t xml:space="preserve">Цель: </w:t>
      </w:r>
      <w:r w:rsidR="00E301BD">
        <w:rPr>
          <w:rFonts w:ascii="Times New Roman" w:hAnsi="Times New Roman" w:cs="Times New Roman"/>
          <w:sz w:val="28"/>
          <w:szCs w:val="28"/>
        </w:rPr>
        <w:t>рассмотреть и</w:t>
      </w:r>
      <w:r w:rsidR="00E301BD" w:rsidRPr="00E301BD">
        <w:rPr>
          <w:rFonts w:ascii="Times New Roman" w:hAnsi="Times New Roman" w:cs="Times New Roman"/>
          <w:sz w:val="28"/>
          <w:szCs w:val="28"/>
        </w:rPr>
        <w:t>сторико</w:t>
      </w:r>
      <w:r w:rsidR="00E301BD">
        <w:rPr>
          <w:rFonts w:ascii="Times New Roman" w:hAnsi="Times New Roman" w:cs="Times New Roman"/>
          <w:sz w:val="28"/>
          <w:szCs w:val="28"/>
        </w:rPr>
        <w:t>-</w:t>
      </w:r>
      <w:r w:rsidR="00E301BD" w:rsidRPr="00E301BD">
        <w:rPr>
          <w:rFonts w:ascii="Times New Roman" w:hAnsi="Times New Roman" w:cs="Times New Roman"/>
          <w:sz w:val="28"/>
          <w:szCs w:val="28"/>
        </w:rPr>
        <w:t>философские проблемы развития науки и техники типология основных подходов. В современной литературе по философии техники можно выделить следующие основные подходы к решению проблемы изменения соотношения науки и техники</w:t>
      </w:r>
      <w:r w:rsidR="00E301BD">
        <w:rPr>
          <w:rFonts w:ascii="Times New Roman" w:hAnsi="Times New Roman" w:cs="Times New Roman"/>
          <w:sz w:val="28"/>
          <w:szCs w:val="28"/>
        </w:rPr>
        <w:t>, которые будут рассмотрены в лекции</w:t>
      </w:r>
      <w:r w:rsidR="00E301BD" w:rsidRPr="00E301BD">
        <w:rPr>
          <w:rFonts w:ascii="Times New Roman" w:hAnsi="Times New Roman" w:cs="Times New Roman"/>
          <w:sz w:val="28"/>
          <w:szCs w:val="28"/>
        </w:rPr>
        <w:t>: 1 техника рассматривается как прикладная наука; 2 процессы развития науки и техники рассматриваются как автономные но скоординированные процессы; 3 наука развивалась ориентируясь на развитие технических аппаратов и инструментов; 4 техника науки во все времена обго</w:t>
      </w:r>
      <w:r w:rsidR="00E301BD">
        <w:rPr>
          <w:rFonts w:ascii="Times New Roman" w:hAnsi="Times New Roman" w:cs="Times New Roman"/>
          <w:sz w:val="28"/>
          <w:szCs w:val="28"/>
        </w:rPr>
        <w:t>няла технику повседневной жизни.</w:t>
      </w:r>
      <w:r w:rsidR="00E301BD" w:rsidRPr="00E301BD">
        <w:rPr>
          <w:rFonts w:ascii="Times New Roman" w:hAnsi="Times New Roman" w:cs="Times New Roman"/>
          <w:sz w:val="28"/>
          <w:szCs w:val="28"/>
        </w:rPr>
        <w:br/>
      </w:r>
      <w:r w:rsidR="00A660EF" w:rsidRPr="00A660EF">
        <w:rPr>
          <w:rFonts w:ascii="Times New Roman" w:hAnsi="Times New Roman" w:cs="Times New Roman"/>
          <w:b/>
          <w:sz w:val="28"/>
          <w:szCs w:val="28"/>
        </w:rPr>
        <w:t>Ключевые понятия и категории:</w:t>
      </w:r>
      <w:r w:rsidR="00A660EF">
        <w:rPr>
          <w:rFonts w:ascii="Times New Roman" w:hAnsi="Times New Roman" w:cs="Times New Roman"/>
          <w:b/>
          <w:sz w:val="28"/>
          <w:szCs w:val="28"/>
        </w:rPr>
        <w:t xml:space="preserve"> </w:t>
      </w:r>
      <w:r w:rsidR="00A660EF" w:rsidRPr="00A660EF">
        <w:rPr>
          <w:rFonts w:ascii="Times New Roman" w:hAnsi="Times New Roman" w:cs="Times New Roman"/>
          <w:sz w:val="28"/>
          <w:szCs w:val="28"/>
        </w:rPr>
        <w:t>генезис, техника, наука, интернализм, экстернализм, рациональное, иррациональное, технознание, логика, эпистемология, демаркация.</w:t>
      </w:r>
    </w:p>
    <w:p w:rsidR="00A660EF" w:rsidRPr="00A660EF" w:rsidRDefault="00A660EF" w:rsidP="00A660EF">
      <w:pPr>
        <w:spacing w:line="360" w:lineRule="auto"/>
        <w:ind w:firstLine="709"/>
        <w:jc w:val="both"/>
        <w:rPr>
          <w:rFonts w:ascii="Times New Roman" w:hAnsi="Times New Roman" w:cs="Times New Roman"/>
          <w:b/>
          <w:sz w:val="28"/>
          <w:szCs w:val="28"/>
        </w:rPr>
      </w:pPr>
      <w:r w:rsidRPr="00A660EF">
        <w:rPr>
          <w:rFonts w:ascii="Times New Roman" w:hAnsi="Times New Roman" w:cs="Times New Roman"/>
          <w:b/>
          <w:sz w:val="28"/>
          <w:szCs w:val="28"/>
        </w:rPr>
        <w:t>План лекции:</w:t>
      </w:r>
    </w:p>
    <w:p w:rsidR="00A660EF" w:rsidRPr="00A660EF" w:rsidRDefault="00A660EF" w:rsidP="00A660EF">
      <w:pPr>
        <w:spacing w:line="360" w:lineRule="auto"/>
        <w:ind w:firstLine="709"/>
        <w:jc w:val="both"/>
        <w:rPr>
          <w:rFonts w:ascii="Times New Roman" w:hAnsi="Times New Roman" w:cs="Times New Roman"/>
          <w:sz w:val="28"/>
          <w:szCs w:val="28"/>
        </w:rPr>
      </w:pPr>
      <w:r w:rsidRPr="00A660EF">
        <w:rPr>
          <w:rFonts w:ascii="Times New Roman" w:hAnsi="Times New Roman" w:cs="Times New Roman"/>
          <w:sz w:val="28"/>
          <w:szCs w:val="28"/>
        </w:rPr>
        <w:t>1. Значение проблемы в научном исследовании. Проблемные ситуации в науке и технике.</w:t>
      </w:r>
    </w:p>
    <w:p w:rsidR="00A660EF" w:rsidRPr="00A660EF" w:rsidRDefault="00A660EF" w:rsidP="00A660EF">
      <w:pPr>
        <w:spacing w:line="360" w:lineRule="auto"/>
        <w:ind w:firstLine="709"/>
        <w:jc w:val="both"/>
        <w:rPr>
          <w:rFonts w:ascii="Times New Roman" w:hAnsi="Times New Roman" w:cs="Times New Roman"/>
          <w:sz w:val="28"/>
          <w:szCs w:val="28"/>
        </w:rPr>
      </w:pPr>
      <w:r w:rsidRPr="00A660EF">
        <w:rPr>
          <w:rFonts w:ascii="Times New Roman" w:hAnsi="Times New Roman" w:cs="Times New Roman"/>
          <w:sz w:val="28"/>
          <w:szCs w:val="28"/>
        </w:rPr>
        <w:t>2. Роль веры, интуиции, догадок в научном исследовании.</w:t>
      </w:r>
    </w:p>
    <w:p w:rsidR="00A660EF" w:rsidRPr="00A660EF" w:rsidRDefault="00A660EF" w:rsidP="00A660EF">
      <w:pPr>
        <w:spacing w:line="360" w:lineRule="auto"/>
        <w:ind w:firstLine="709"/>
        <w:jc w:val="both"/>
        <w:rPr>
          <w:rFonts w:ascii="Times New Roman" w:hAnsi="Times New Roman" w:cs="Times New Roman"/>
          <w:sz w:val="28"/>
          <w:szCs w:val="28"/>
        </w:rPr>
      </w:pPr>
      <w:r w:rsidRPr="00A660EF">
        <w:rPr>
          <w:rFonts w:ascii="Times New Roman" w:hAnsi="Times New Roman" w:cs="Times New Roman"/>
          <w:sz w:val="28"/>
          <w:szCs w:val="28"/>
        </w:rPr>
        <w:t>3. Становление развитой научной теории как высшей формы организации научного знания.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Началом исследовательского поиска большинство методологов считает выявление проблемной ситуации и постановку проблемы. К. Поппер утверждал, что познание не начинается с наблюдений и фактов, «оно начинается с проблем», с напряженности между знанием и незнанием. Сама проблема возникает из открытия, что с нашим знанием что-то не в порядке, существует какое-то внутреннее противоречие. Отправным пунктом становятся не столько чистое наблюдение и факты сами по себе, сколько наблюдение и факты, порождающие проблему.</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lastRenderedPageBreak/>
        <w:t xml:space="preserve">      Для древних философов проблема — это вопрос, содержащий открытую альтернативу, противоположности, элемент древнегреческой диалектики как искусства рассуждения, ведения диалога, спора — поиска истины. По Платону, это предполагает умение вопрошания как путь к «знанию незнания», раскрытие спрашиваемого в его проблематичности, признание того, что вопрос труднее ответа. Искусство вопрошания не имеет прямого метода, который позволил бы научиться спрашивать и видеть проблематическое, однако возможно владение логическими и риторическими приемами формулирования вопроса и проблемы. Аристотель в «Аналитиках» и «Топике» неоднократно обращается к теме «диалектической проблемы», полагая, что, «меняя способ выражения, ты каждому положению можешь придать вид проблемы» («Топика»), при этом в проблеме явно сформулирована альтернатива, в положении — только одна из ее сторон, вторая лишь подразумевается. Проблема ставится «или относительно того, о чем ни одна из сторон не имеет определенного мнения, или относительно того, о чем мудрые имеют мнение, противное мнению большинства людей, или относительно того, о чем расходятся мнения внутри каждой стороны» («Топика». Здесь же рассматриваются «топы» (методы), применимые как к общим, так и к частным проблемам, определение правдоподобия проблем, их рода, соотношение с причиной и множество других «топов» как для спрашивающих, так и для отвечающих. Вычленяются также три типа положений и проблем — касающиеся нравственности, природы и «построенные на рассуждении», которые, как отмечают исследователи, перекликаются с делением философии на этику, физику, логику (и соответствующие проблемы) у </w:t>
      </w:r>
      <w:proofErr w:type="spellStart"/>
      <w:r w:rsidRPr="00C8379D">
        <w:rPr>
          <w:rFonts w:ascii="Times New Roman" w:hAnsi="Times New Roman" w:cs="Times New Roman"/>
          <w:sz w:val="28"/>
          <w:szCs w:val="28"/>
        </w:rPr>
        <w:t>Ксенократа</w:t>
      </w:r>
      <w:proofErr w:type="spellEnd"/>
      <w:r w:rsidRPr="00C8379D">
        <w:rPr>
          <w:rFonts w:ascii="Times New Roman" w:hAnsi="Times New Roman" w:cs="Times New Roman"/>
          <w:sz w:val="28"/>
          <w:szCs w:val="28"/>
        </w:rPr>
        <w:t>, перипатетиков и стоиков. Размышляя над аристотелевским пониманием проблемы, Гадамер пришел к выводу, что оно не имеет отношения к «фактической истине», но принадлежит лишь сфере диалектики, спора и рассуждения. Это не действительные вопросы, но лишь «альтернативные мнения», проблема в таком диалектическом смысле относится не столько к философии, сколько к риторике.</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lastRenderedPageBreak/>
        <w:t xml:space="preserve">   Данную традицию понимания проблем и вопросов Кант ограничивает диалектикой чистого разума, поскольку их источник лежит полностью в самом разуме, вопросы — это его «собственный продукт», окончательное разрешение их невозможно, «так как они превосходят возможности человеческого разума». Он разделил вопросы на метафизические, связанные с теоретическим разумом и требующие определенного ограничения, и дидактические, порождаемые практическим разумом и требующие совершенствования в качестве «систематизированного инвентаря». С развитием научного познания понятие проблемы существенно расширило логические и приобрело эпистемологические смыслы, наряду с собственно дискуссионными, полемическими функциями. Проблема стала рассматриваться как следствие рассогласования, противоречия и неполноты знания или как «знание о незнании».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В чем особенности проблемной ситуации? Проблема как структурная единица научного знания</w:t>
      </w:r>
      <w:r w:rsidR="00870777">
        <w:rPr>
          <w:rFonts w:ascii="Times New Roman" w:hAnsi="Times New Roman" w:cs="Times New Roman"/>
          <w:sz w:val="28"/>
          <w:szCs w:val="28"/>
        </w:rPr>
        <w:t>.</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Для ответа на этот вопрос следует указать на соотношение проблемы с такими понятиями, как проблемная ситуация, задача, вопрос. Проблемная ситуация — это объективное состояние рассогласования и противоречивости научного знания, возникающее в результате его неполноты и ограниченности. В зависимости от того, какие элементы знания приходят к рассогласованию или конфронтации, вычленяются следующие основные типы проблемных ситуаций:</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 расхождение теорий с некоторыми экспериментальными данными. Так, обнаружение парадоксов в системе физического знания при соотнесении новых фактов и новых теоретических следствий трансформировалось в проблемы, поиск решения которых привел к построению специальной теории относительности и квантовой механики;</w:t>
      </w:r>
    </w:p>
    <w:p w:rsidR="00C8379D" w:rsidRPr="00C8379D" w:rsidRDefault="00C8379D" w:rsidP="00870777">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w:t>
      </w:r>
      <w:r w:rsidRPr="00C8379D">
        <w:rPr>
          <w:rFonts w:ascii="Times New Roman" w:hAnsi="Times New Roman" w:cs="Times New Roman"/>
          <w:sz w:val="28"/>
          <w:szCs w:val="28"/>
        </w:rPr>
        <w:tab/>
        <w:t>конфронтация теорий, применяемых к одной предметной</w:t>
      </w:r>
      <w:r w:rsidR="00870777">
        <w:rPr>
          <w:rFonts w:ascii="Times New Roman" w:hAnsi="Times New Roman" w:cs="Times New Roman"/>
          <w:sz w:val="28"/>
          <w:szCs w:val="28"/>
        </w:rPr>
        <w:t xml:space="preserve"> </w:t>
      </w:r>
      <w:r w:rsidRPr="00C8379D">
        <w:rPr>
          <w:rFonts w:ascii="Times New Roman" w:hAnsi="Times New Roman" w:cs="Times New Roman"/>
          <w:sz w:val="28"/>
          <w:szCs w:val="28"/>
        </w:rPr>
        <w:t>области, по разным параметрам;</w:t>
      </w:r>
    </w:p>
    <w:p w:rsidR="00C8379D" w:rsidRPr="00C8379D" w:rsidRDefault="00C8379D" w:rsidP="00870777">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lastRenderedPageBreak/>
        <w:t xml:space="preserve">   —</w:t>
      </w:r>
      <w:r w:rsidRPr="00C8379D">
        <w:rPr>
          <w:rFonts w:ascii="Times New Roman" w:hAnsi="Times New Roman" w:cs="Times New Roman"/>
          <w:sz w:val="28"/>
          <w:szCs w:val="28"/>
        </w:rPr>
        <w:tab/>
        <w:t xml:space="preserve">наконец, третий тип — проблемная ситуация, которая возникает как столкновение парадигм, исследовательских программ, стилей научного мышления, что </w:t>
      </w:r>
      <w:r w:rsidR="00870777">
        <w:rPr>
          <w:rFonts w:ascii="Times New Roman" w:hAnsi="Times New Roman" w:cs="Times New Roman"/>
          <w:sz w:val="28"/>
          <w:szCs w:val="28"/>
        </w:rPr>
        <w:t>в свою очередь порождает так на</w:t>
      </w:r>
      <w:r w:rsidRPr="00C8379D">
        <w:rPr>
          <w:rFonts w:ascii="Times New Roman" w:hAnsi="Times New Roman" w:cs="Times New Roman"/>
          <w:sz w:val="28"/>
          <w:szCs w:val="28"/>
        </w:rPr>
        <w:t>зываемые концептуальные проблемы трех видов:</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1 — несовпадение онтологических схем (картин мира), лежащих в основе конкурирующих теорий (например, в системе Птолемея и в системе Коперника);</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2 — противоречие между теорией и методологическими установками научного сообщества. Например, в XVII веке образцом научной теории считалась математика с ее дедуктивным методом, а в XVIII — начале XIX века господствовало убеждение, что подлинно научными могут быть только теории, полученные с помощью индуктивных и экспериментальных методов;</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3 — противоречие между теорией и тем или иным мировоззрением, считающееся для теории более серьезным испытанием, чем эмпирические аномалии. Так, механику Ньютона не отвергали за неточное предсказание движения планет, но многие, в частности Г. Лейбниц и X. Гюйгенс, не соглашались с ее философскими основаниями, противоречащими господствующему мировоззрению. Указанные типы и виды предстают как фундаментальные проблемные ситуации, которые могут играть существенную роль в развитии науки.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Проблемная ситуация как объективное состояние научного знания фиксируется в системе высказываний — тем самым формулируется проблема, в которой противоречия и неполнота, неявно содержащиеся в ситуации, принимают явную и определенную форму. Сформулировав проблему, исследователь, по сути, выбрал путь, по которому будет идти поиск ее решения. Именно поэтому выявление объективно существующей проблемной ситуации и постановку проблемы большинство методологов считают началом исследовательского поиска. Вместе с тем сам вопрос о «начале» исследования не бесспорен, так как в науке известна и другая ситуация, когда формулирование общетео</w:t>
      </w:r>
      <w:r w:rsidRPr="00C8379D">
        <w:rPr>
          <w:rFonts w:ascii="Times New Roman" w:hAnsi="Times New Roman" w:cs="Times New Roman"/>
          <w:sz w:val="28"/>
          <w:szCs w:val="28"/>
        </w:rPr>
        <w:lastRenderedPageBreak/>
        <w:t>ретической проблемы является целью и результатом предварительного решения ряда частных задач и вопросов, как, например, в классическом случае постановки двадцати трех проблем математиком Д. Гильбертом.</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проблеме как особой форме знания сущность рассогласования знания фиксируется вопросом. Именно вопрос позволяет сфокусировать и выявить главное противоречие и содержание проблемной ситуации. Однако не следует отождествлять любой вопрос с проблемой. Проблема — это такой вопрос, ответ на который отсутствует в накопленном человечеством знании, в то время как ответ на вопрос-задачу выводится из знания, содержащегося в самом условии задачи. Ответ на информационный вопрос (например, в каком веке возникла письменность на Руси?) отыскивается в накопленной информации с помощью специального поиска. В особых случаях постановке научной проблемы может предшествовать решение специальных задач, </w:t>
      </w:r>
      <w:proofErr w:type="gramStart"/>
      <w:r w:rsidRPr="00C8379D">
        <w:rPr>
          <w:rFonts w:ascii="Times New Roman" w:hAnsi="Times New Roman" w:cs="Times New Roman"/>
          <w:sz w:val="28"/>
          <w:szCs w:val="28"/>
        </w:rPr>
        <w:t>например</w:t>
      </w:r>
      <w:proofErr w:type="gramEnd"/>
      <w:r w:rsidRPr="00C8379D">
        <w:rPr>
          <w:rFonts w:ascii="Times New Roman" w:hAnsi="Times New Roman" w:cs="Times New Roman"/>
          <w:sz w:val="28"/>
          <w:szCs w:val="28"/>
        </w:rPr>
        <w:t xml:space="preserve"> </w:t>
      </w:r>
      <w:proofErr w:type="spellStart"/>
      <w:r w:rsidRPr="00C8379D">
        <w:rPr>
          <w:rFonts w:ascii="Times New Roman" w:hAnsi="Times New Roman" w:cs="Times New Roman"/>
          <w:sz w:val="28"/>
          <w:szCs w:val="28"/>
        </w:rPr>
        <w:t>перестраивание</w:t>
      </w:r>
      <w:proofErr w:type="spellEnd"/>
      <w:r w:rsidRPr="00C8379D">
        <w:rPr>
          <w:rFonts w:ascii="Times New Roman" w:hAnsi="Times New Roman" w:cs="Times New Roman"/>
          <w:sz w:val="28"/>
          <w:szCs w:val="28"/>
        </w:rPr>
        <w:t xml:space="preserve"> эмпирического обоснования теоретического знания в соответствии с новыми фактами, что в свою очередь ставит проблему изменения картины мира, как, например, в случае радикальной трансформации электродинамической картины мира А. Эйнштейном.</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Как знание, сформулированное в вопросительной форме, проблема обладает рядом особенностей. Прежде всего, это знание не может быть получено с помощью дедуктивного вывода, в котором заключение (сформулированная проблема) логически следовало бы из посылок. Формулирование (постановка) проблемы осуществляется с помощью некоторого набора логических процедур и операций, в частности фиксации противоречия и неопределенности в форме вопроса; пространственно-временной ориентации, локализации и оценки проблемы (разграничение известного и неизвестного, уподобление — поиск образцов, отнесение к определенному типу и т. п.); разработки понятийного аппарата и других.</w:t>
      </w:r>
      <w:bookmarkStart w:id="0" w:name="_GoBack"/>
      <w:bookmarkEnd w:id="0"/>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lastRenderedPageBreak/>
        <w:t xml:space="preserve">   Другая особенность — специфические виды оценок этого знания. К вопросительной форме проблемы неприменима истинностная оценка, но возможны такие виды оценок, как правильность, осмысленность, допустимость, практическая и теоретическая значимость и др. Неопределенность, содержащаяся в проблемном знании, породила такой специфический вариант проблем, как мнимые, или </w:t>
      </w:r>
      <w:proofErr w:type="spellStart"/>
      <w:r w:rsidRPr="00C8379D">
        <w:rPr>
          <w:rFonts w:ascii="Times New Roman" w:hAnsi="Times New Roman" w:cs="Times New Roman"/>
          <w:sz w:val="28"/>
          <w:szCs w:val="28"/>
        </w:rPr>
        <w:t>псевдопроблемы</w:t>
      </w:r>
      <w:proofErr w:type="spellEnd"/>
      <w:r w:rsidRPr="00C8379D">
        <w:rPr>
          <w:rFonts w:ascii="Times New Roman" w:hAnsi="Times New Roman" w:cs="Times New Roman"/>
          <w:sz w:val="28"/>
          <w:szCs w:val="28"/>
        </w:rPr>
        <w:t xml:space="preserve">. Мнимые проблемы в силу своей теснейшей связи с постановкой и решением реальных проблем науки выступают как необходимые моменты развивающегося знания. Они сходны с реальными проблемами по своей логической форме, их мнимость выясняется только путем эмпирической проверки и логического анализа полученных результатов, сопоставления с научными фактами, материально-производственной и духовной практикой. Вот почему нельзя категорически и безоговорочно заносить в разряд мнимых проблемы экстрасенсорики, телепатии, телекинеза или существования неопознанных летающих объектов. Различают относительно мнимые и абсолютно мнимые проблемы. К первым могут быть отнесены многие физические проблемы, вполне реальные в рамках классической физики, но теряющие смысл в новых физических теориях. Так произошло с проблемами абсолютности пространства и времени, мирового эфира в качестве неподвижной системы отсчета, неизменности массы, длины и др., когда они попали в контекст теории относительности. Ко вторым — такие, которые противоречат, как сегодня считается, закономерностям нашего физического мира, как, например, проблема вечного двигателя или проблема обоснования механических свойств светового эфира, которую как мнимую определял М. Планк, исходя из признания немеханической природы световых колебаний. Как показывает история науки, </w:t>
      </w:r>
      <w:proofErr w:type="gramStart"/>
      <w:r w:rsidRPr="00C8379D">
        <w:rPr>
          <w:rFonts w:ascii="Times New Roman" w:hAnsi="Times New Roman" w:cs="Times New Roman"/>
          <w:sz w:val="28"/>
          <w:szCs w:val="28"/>
        </w:rPr>
        <w:t>и те и другие</w:t>
      </w:r>
      <w:proofErr w:type="gramEnd"/>
      <w:r w:rsidRPr="00C8379D">
        <w:rPr>
          <w:rFonts w:ascii="Times New Roman" w:hAnsi="Times New Roman" w:cs="Times New Roman"/>
          <w:sz w:val="28"/>
          <w:szCs w:val="28"/>
        </w:rPr>
        <w:t xml:space="preserve"> мнимые проблемы неотъемлемы от научного поиска и имеют определенную познавательную ценность, поскольку стимулируют поиск и обогащают его даже отрицательным результатом.</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Общефилософский анализ существования в познании </w:t>
      </w:r>
      <w:proofErr w:type="spellStart"/>
      <w:r w:rsidRPr="00C8379D">
        <w:rPr>
          <w:rFonts w:ascii="Times New Roman" w:hAnsi="Times New Roman" w:cs="Times New Roman"/>
          <w:sz w:val="28"/>
          <w:szCs w:val="28"/>
        </w:rPr>
        <w:t>псевдопроблем</w:t>
      </w:r>
      <w:proofErr w:type="spellEnd"/>
      <w:r w:rsidRPr="00C8379D">
        <w:rPr>
          <w:rFonts w:ascii="Times New Roman" w:hAnsi="Times New Roman" w:cs="Times New Roman"/>
          <w:sz w:val="28"/>
          <w:szCs w:val="28"/>
        </w:rPr>
        <w:t xml:space="preserve"> позволил выявить следующие основные группы и соответственно источники их появления: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lastRenderedPageBreak/>
        <w:t xml:space="preserve">    — «онтологические» </w:t>
      </w:r>
      <w:proofErr w:type="spellStart"/>
      <w:r w:rsidRPr="00C8379D">
        <w:rPr>
          <w:rFonts w:ascii="Times New Roman" w:hAnsi="Times New Roman" w:cs="Times New Roman"/>
          <w:sz w:val="28"/>
          <w:szCs w:val="28"/>
        </w:rPr>
        <w:t>псевдопроблемы</w:t>
      </w:r>
      <w:proofErr w:type="spellEnd"/>
      <w:r w:rsidRPr="00C8379D">
        <w:rPr>
          <w:rFonts w:ascii="Times New Roman" w:hAnsi="Times New Roman" w:cs="Times New Roman"/>
          <w:sz w:val="28"/>
          <w:szCs w:val="28"/>
        </w:rPr>
        <w:t>, возникающие в результате приписывания предметного существования явлениям, которые не обладают таким существованием (например, проблемы существования теплорода, флогистона, эфира);</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 логико-гносеологические </w:t>
      </w:r>
      <w:proofErr w:type="spellStart"/>
      <w:r w:rsidRPr="00C8379D">
        <w:rPr>
          <w:rFonts w:ascii="Times New Roman" w:hAnsi="Times New Roman" w:cs="Times New Roman"/>
          <w:sz w:val="28"/>
          <w:szCs w:val="28"/>
        </w:rPr>
        <w:t>псевдопроблемы</w:t>
      </w:r>
      <w:proofErr w:type="spellEnd"/>
      <w:r w:rsidRPr="00C8379D">
        <w:rPr>
          <w:rFonts w:ascii="Times New Roman" w:hAnsi="Times New Roman" w:cs="Times New Roman"/>
          <w:sz w:val="28"/>
          <w:szCs w:val="28"/>
        </w:rPr>
        <w:t xml:space="preserve">, вызванные объективными трудностями познания и уровнем развития средств наблюдения (к ним могут быть отнесены проблемы геоцентризма или поиск объяснения расширяющейся Вселенной, </w:t>
      </w:r>
      <w:proofErr w:type="gramStart"/>
      <w:r w:rsidRPr="00C8379D">
        <w:rPr>
          <w:rFonts w:ascii="Times New Roman" w:hAnsi="Times New Roman" w:cs="Times New Roman"/>
          <w:sz w:val="28"/>
          <w:szCs w:val="28"/>
        </w:rPr>
        <w:t>например</w:t>
      </w:r>
      <w:proofErr w:type="gramEnd"/>
      <w:r w:rsidRPr="00C8379D">
        <w:rPr>
          <w:rFonts w:ascii="Times New Roman" w:hAnsi="Times New Roman" w:cs="Times New Roman"/>
          <w:sz w:val="28"/>
          <w:szCs w:val="28"/>
        </w:rPr>
        <w:t xml:space="preserve"> за счет возникновения «из ничего» атома в единицу времени и пространства);</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 логико-грамматические и семантические </w:t>
      </w:r>
      <w:proofErr w:type="spellStart"/>
      <w:r w:rsidRPr="00C8379D">
        <w:rPr>
          <w:rFonts w:ascii="Times New Roman" w:hAnsi="Times New Roman" w:cs="Times New Roman"/>
          <w:sz w:val="28"/>
          <w:szCs w:val="28"/>
        </w:rPr>
        <w:t>псевдопроблемы</w:t>
      </w:r>
      <w:proofErr w:type="spellEnd"/>
      <w:r w:rsidRPr="00C8379D">
        <w:rPr>
          <w:rFonts w:ascii="Times New Roman" w:hAnsi="Times New Roman" w:cs="Times New Roman"/>
          <w:sz w:val="28"/>
          <w:szCs w:val="28"/>
        </w:rPr>
        <w:t xml:space="preserve">, порождаемые несоответствием между языком, его структурой, правилами и логикой. Примером последней группы могут служить парадоксы, возникающие при </w:t>
      </w:r>
      <w:proofErr w:type="spellStart"/>
      <w:r w:rsidRPr="00C8379D">
        <w:rPr>
          <w:rFonts w:ascii="Times New Roman" w:hAnsi="Times New Roman" w:cs="Times New Roman"/>
          <w:sz w:val="28"/>
          <w:szCs w:val="28"/>
        </w:rPr>
        <w:t>неразличении</w:t>
      </w:r>
      <w:proofErr w:type="spellEnd"/>
      <w:r w:rsidRPr="00C8379D">
        <w:rPr>
          <w:rFonts w:ascii="Times New Roman" w:hAnsi="Times New Roman" w:cs="Times New Roman"/>
          <w:sz w:val="28"/>
          <w:szCs w:val="28"/>
        </w:rPr>
        <w:t xml:space="preserve"> объектного и метаязыка, как в случае парадокса теории множеств, открытого Б. Расселом, по мнению которого здесь имеет место смешение в одном предложении слов различного логического типа или различных семантических уровней языка.</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Понимание К. Поппером места и роли проблемы</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Особый подход к проблеме как форме знания предложил К. Поппер, разрабатывавший учение о «трех мирах», или универсумах, — мире физических объектов или физических состояний, мире мыслительных (ментальных) состояний и мире «объективного содержания мышления» — человеческого языка, рассказов, мифов, научных идей, поэтических мыслей, содержания и идей произведений искусства. Представления о «третьем мире» Поппера перекликаются с уже известными теориями форм и идей Платона, объективным духом Гегеля, универсуме суждений и истин самих по себе у </w:t>
      </w:r>
      <w:proofErr w:type="spellStart"/>
      <w:r w:rsidRPr="00C8379D">
        <w:rPr>
          <w:rFonts w:ascii="Times New Roman" w:hAnsi="Times New Roman" w:cs="Times New Roman"/>
          <w:sz w:val="28"/>
          <w:szCs w:val="28"/>
        </w:rPr>
        <w:t>Больцано</w:t>
      </w:r>
      <w:proofErr w:type="spellEnd"/>
      <w:r w:rsidRPr="00C8379D">
        <w:rPr>
          <w:rFonts w:ascii="Times New Roman" w:hAnsi="Times New Roman" w:cs="Times New Roman"/>
          <w:sz w:val="28"/>
          <w:szCs w:val="28"/>
        </w:rPr>
        <w:t xml:space="preserve">, объективного содержания мышления у Фреге. Однако есть существенные различия: Поппер против объективно-идеалистической интерпретации «третьего мира», для него это продукт человеческого духа, хотя и существующий самостоятельно, отчужденный, в котором, в частности, содержатся конкурирующие </w:t>
      </w:r>
      <w:r w:rsidRPr="00C8379D">
        <w:rPr>
          <w:rFonts w:ascii="Times New Roman" w:hAnsi="Times New Roman" w:cs="Times New Roman"/>
          <w:sz w:val="28"/>
          <w:szCs w:val="28"/>
        </w:rPr>
        <w:lastRenderedPageBreak/>
        <w:t xml:space="preserve">теории, критические аргументы, гипотезы, дискуссии, </w:t>
      </w:r>
      <w:proofErr w:type="spellStart"/>
      <w:r w:rsidRPr="00C8379D">
        <w:rPr>
          <w:rFonts w:ascii="Times New Roman" w:hAnsi="Times New Roman" w:cs="Times New Roman"/>
          <w:sz w:val="28"/>
          <w:szCs w:val="28"/>
        </w:rPr>
        <w:t>вербализованные</w:t>
      </w:r>
      <w:proofErr w:type="spellEnd"/>
      <w:r w:rsidRPr="00C8379D">
        <w:rPr>
          <w:rFonts w:ascii="Times New Roman" w:hAnsi="Times New Roman" w:cs="Times New Roman"/>
          <w:sz w:val="28"/>
          <w:szCs w:val="28"/>
        </w:rPr>
        <w:t xml:space="preserve"> идеи из книг и журналов и т. п. Это мир культуры, «где человеческий разум живет и растет во взаимодействии со своими продуктами». «Обитателями» этого мира являются также проблемы и проблемные ситуации, в том числе те, которые объективно существуют, но еще не обнаружены и не представлены в языковой, вообще знаковой форме. Обнаружение и решение этих проблем происходит во взаимодействии всех трех миров.</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Следует различать проблему в объективном и психологическом смысле, последнее он не рассматривает, подчеркивая, что человек, работающий над проблемой, не всегда может правильно сказать, в чем она состоит. Например, астроном И. Кеплер понимал свою проблему как обнаружение гармонии мирового порядка, сотворенной Богом Вселенной, тогда как ее объективный смысл состоял в нахождении математического описания движения планетарной системы из двух тел.</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Методологический интерес в понимании проблемы имеет данная Поппером типология философских проблем математики, в полной мере принадлежащих к «третьему миру», которую он выявил при критическом анализе эпистемологии математика-</w:t>
      </w:r>
      <w:proofErr w:type="spellStart"/>
      <w:r w:rsidRPr="00C8379D">
        <w:rPr>
          <w:rFonts w:ascii="Times New Roman" w:hAnsi="Times New Roman" w:cs="Times New Roman"/>
          <w:sz w:val="28"/>
          <w:szCs w:val="28"/>
        </w:rPr>
        <w:t>интуи</w:t>
      </w:r>
      <w:proofErr w:type="spellEnd"/>
      <w:r w:rsidRPr="00C8379D">
        <w:rPr>
          <w:rFonts w:ascii="Times New Roman" w:hAnsi="Times New Roman" w:cs="Times New Roman"/>
          <w:sz w:val="28"/>
          <w:szCs w:val="28"/>
        </w:rPr>
        <w:t>-</w:t>
      </w:r>
      <w:proofErr w:type="spellStart"/>
      <w:r w:rsidRPr="00C8379D">
        <w:rPr>
          <w:rFonts w:ascii="Times New Roman" w:hAnsi="Times New Roman" w:cs="Times New Roman"/>
          <w:sz w:val="28"/>
          <w:szCs w:val="28"/>
        </w:rPr>
        <w:t>циониста</w:t>
      </w:r>
      <w:proofErr w:type="spellEnd"/>
      <w:r w:rsidRPr="00C8379D">
        <w:rPr>
          <w:rFonts w:ascii="Times New Roman" w:hAnsi="Times New Roman" w:cs="Times New Roman"/>
          <w:sz w:val="28"/>
          <w:szCs w:val="28"/>
        </w:rPr>
        <w:t xml:space="preserve"> Л. Брауэра, который «провел четкое различение между математикой как таковой и ее лингвистическим выражением и ее коммуникативной функцией». Это эпистемологические проблемы об источнике математической достоверности, природе математических данных и природе математических доказательств; онтологические проблемы о природе математических объектов и способе их существования; наконец, методологические проблемы о математических доказательствах. Можно предположить, что эта классификация Поппера имеет общезначимый характер.</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Постановка и выбор научных проблем в логическом плане определяются такими </w:t>
      </w:r>
      <w:proofErr w:type="spellStart"/>
      <w:r w:rsidRPr="00C8379D">
        <w:rPr>
          <w:rFonts w:ascii="Times New Roman" w:hAnsi="Times New Roman" w:cs="Times New Roman"/>
          <w:sz w:val="28"/>
          <w:szCs w:val="28"/>
        </w:rPr>
        <w:t>предпосылочными</w:t>
      </w:r>
      <w:proofErr w:type="spellEnd"/>
      <w:r w:rsidRPr="00C8379D">
        <w:rPr>
          <w:rFonts w:ascii="Times New Roman" w:hAnsi="Times New Roman" w:cs="Times New Roman"/>
          <w:sz w:val="28"/>
          <w:szCs w:val="28"/>
        </w:rPr>
        <w:t xml:space="preserve"> структурами, как парадигма, исследователь</w:t>
      </w:r>
      <w:r w:rsidRPr="00C8379D">
        <w:rPr>
          <w:rFonts w:ascii="Times New Roman" w:hAnsi="Times New Roman" w:cs="Times New Roman"/>
          <w:sz w:val="28"/>
          <w:szCs w:val="28"/>
        </w:rPr>
        <w:lastRenderedPageBreak/>
        <w:t>ская программа и научная картина мира, которые могут стимулировать решение одних или запрещать, как не имеющую смысла, постановку других проблем.</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По Т. Куну, «приобретая парадигму, научное сообщество получает по крайней мере критерий для выбора проблем, которые могут считаться в принципе разрешимыми... В значительной степени это только те проблемы, которые сообщество признает научными или заслуживающими внимания членов данного сообщества. &lt;...&gt; Парадигма в этом случае может даже изолировать сообщество от тех социально важных проблем, которые... нельзя представить в терминах концептуального и инструментального аппарата, предполагаемого парадигмой» (Кун Т. Структура научных революций. М., 1975. С. 59-60). Постановка, выбор и решение научных проблем, возникающих как следствие рассогласования, противоречивости и неполноты научного знания, существенно обусловливаются не только собственно научными, но также социальными и культурно-историческими факторами.</w:t>
      </w:r>
    </w:p>
    <w:p w:rsidR="00C8379D" w:rsidRPr="00A660EF" w:rsidRDefault="00C8379D" w:rsidP="00C8379D">
      <w:pPr>
        <w:spacing w:line="360" w:lineRule="auto"/>
        <w:ind w:firstLine="709"/>
        <w:jc w:val="both"/>
        <w:rPr>
          <w:rFonts w:ascii="Times New Roman" w:hAnsi="Times New Roman" w:cs="Times New Roman"/>
          <w:sz w:val="28"/>
          <w:szCs w:val="28"/>
        </w:rPr>
      </w:pPr>
      <w:r w:rsidRPr="00A660EF">
        <w:rPr>
          <w:rFonts w:ascii="Times New Roman" w:hAnsi="Times New Roman" w:cs="Times New Roman"/>
          <w:sz w:val="28"/>
          <w:szCs w:val="28"/>
        </w:rPr>
        <w:t>2. Роль веры, интуиции, догадок в научном исследовании.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В концепции К. Поппера о «трех мирах» в метафорической форме зафиксировано, по существу, два основных значения понятия знания, причем предлагаемая им трактовка не совпадает с классической проблемой мнение-знание, или </w:t>
      </w:r>
      <w:proofErr w:type="spellStart"/>
      <w:r w:rsidRPr="00C8379D">
        <w:rPr>
          <w:rFonts w:ascii="Times New Roman" w:hAnsi="Times New Roman" w:cs="Times New Roman"/>
          <w:sz w:val="28"/>
          <w:szCs w:val="28"/>
        </w:rPr>
        <w:t>докса-эпистеме</w:t>
      </w:r>
      <w:proofErr w:type="spellEnd"/>
      <w:r w:rsidRPr="00C8379D">
        <w:rPr>
          <w:rFonts w:ascii="Times New Roman" w:hAnsi="Times New Roman" w:cs="Times New Roman"/>
          <w:sz w:val="28"/>
          <w:szCs w:val="28"/>
        </w:rPr>
        <w:t>. Речь идет, во-первых, о знании как состоянии сознания, или ментальном состоянии; во-вторых, о знании как объективном содержании мышления: единицах знания, а также дискуссиях, критических спорах и т. п. При этом знание в объективном смысле не зависит от чьей-либо веры или стремления соглашаться, утверждать, действовать, это «знание без познающего субъекта». Поппер обходится здесь достаточно прямолинейным и категорическим решением: в отличие от традиционной гносеологии эпистемология как учение о научном познании должна заниматься только объективным знанием; знание в субъективном смысле не имеет к науке никакого отно</w:t>
      </w:r>
      <w:r w:rsidRPr="00C8379D">
        <w:rPr>
          <w:rFonts w:ascii="Times New Roman" w:hAnsi="Times New Roman" w:cs="Times New Roman"/>
          <w:sz w:val="28"/>
          <w:szCs w:val="28"/>
        </w:rPr>
        <w:lastRenderedPageBreak/>
        <w:t xml:space="preserve">шения. Очевидно, что такая постановка вопроса не может удовлетворить </w:t>
      </w:r>
      <w:proofErr w:type="spellStart"/>
      <w:r w:rsidRPr="00C8379D">
        <w:rPr>
          <w:rFonts w:ascii="Times New Roman" w:hAnsi="Times New Roman" w:cs="Times New Roman"/>
          <w:sz w:val="28"/>
          <w:szCs w:val="28"/>
        </w:rPr>
        <w:t>гносеолога</w:t>
      </w:r>
      <w:proofErr w:type="spellEnd"/>
      <w:r w:rsidRPr="00C8379D">
        <w:rPr>
          <w:rFonts w:ascii="Times New Roman" w:hAnsi="Times New Roman" w:cs="Times New Roman"/>
          <w:sz w:val="28"/>
          <w:szCs w:val="28"/>
        </w:rPr>
        <w:t>, для которого возможность теории познания в принципе обусловлена именно Познавательной деятельностью субъекта и его знанием. Не отрицая, разумеется, существования объективированного знания, необходимо вместе с тем продолжить обоснование знания как «состояния сознания», его тесной связи с верой, для чего необходимо выяснить конструктивную роль веры в познании. При этом речь идет не о религиозной вере (ее влияние на науку — другая проблема), а о вере как признании истинности того или иного утверждения без рационального обоснования и доказательства.</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Следует отметить, что существование веры в познавательном процессе не вызвано лишь отсутствием или недостатком информации, это — частный случай, момент веры, не носящий всеобщего характера, а главное — не позволяющий судить о механизмах и причинах ее возникновения. Можно бесконечно наращивать объем информации, но ее усвоение и использование по-прежнему будут основаны на предпосылках, в той или иной степени принятых на веру.</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w:t>
      </w:r>
      <w:proofErr w:type="spellStart"/>
      <w:r w:rsidRPr="00C8379D">
        <w:rPr>
          <w:rFonts w:ascii="Times New Roman" w:hAnsi="Times New Roman" w:cs="Times New Roman"/>
          <w:sz w:val="28"/>
          <w:szCs w:val="28"/>
        </w:rPr>
        <w:t>Витгенштейн</w:t>
      </w:r>
      <w:proofErr w:type="spellEnd"/>
      <w:r w:rsidRPr="00C8379D">
        <w:rPr>
          <w:rFonts w:ascii="Times New Roman" w:hAnsi="Times New Roman" w:cs="Times New Roman"/>
          <w:sz w:val="28"/>
          <w:szCs w:val="28"/>
        </w:rPr>
        <w:t xml:space="preserve"> придавал фундаментальное значение существованию эмпирических предложений, в которых мы не сомневаемся. Прежде всего, всякое обучение, начиная с детства, основано на доверии. «Будучи детьми, мы узнаем факты... и принимаем их на веру»; «ребенок учится благодаря тому, что верит взрослому. Сомнение приходит после веры». Но и развитая форма познания — научное познание — также покоится на вере в некоторые эмпирические высказывания. «Нельзя экспериментировать, если нет чего-то несомненного... Экспериментируя, я не сомневаюсь в существовании прибора, что находится перед моими глазами...»; «На каком основании я доверяю учебникам по экспериментальной физике? У меня нет основания не доверять </w:t>
      </w:r>
      <w:proofErr w:type="gramStart"/>
      <w:r w:rsidRPr="00C8379D">
        <w:rPr>
          <w:rFonts w:ascii="Times New Roman" w:hAnsi="Times New Roman" w:cs="Times New Roman"/>
          <w:sz w:val="28"/>
          <w:szCs w:val="28"/>
        </w:rPr>
        <w:t>им...</w:t>
      </w:r>
      <w:proofErr w:type="gramEnd"/>
      <w:r w:rsidRPr="00C8379D">
        <w:rPr>
          <w:rFonts w:ascii="Times New Roman" w:hAnsi="Times New Roman" w:cs="Times New Roman"/>
          <w:sz w:val="28"/>
          <w:szCs w:val="28"/>
        </w:rPr>
        <w:t xml:space="preserve"> Я располагаю какими-то сведениями, правда, недостаточно обширными и весьма фрагментарными. Я кое-что слышал, видел и читал». Эмпирические высказывания, которые мы принимаем как несомненные, сопутствуют нам всю жизнь, </w:t>
      </w:r>
      <w:r w:rsidRPr="00C8379D">
        <w:rPr>
          <w:rFonts w:ascii="Times New Roman" w:hAnsi="Times New Roman" w:cs="Times New Roman"/>
          <w:sz w:val="28"/>
          <w:szCs w:val="28"/>
        </w:rPr>
        <w:lastRenderedPageBreak/>
        <w:t>предстают как личностное знание, как «картина мира», усвоенная в детстве (</w:t>
      </w:r>
      <w:proofErr w:type="spellStart"/>
      <w:r w:rsidRPr="00C8379D">
        <w:rPr>
          <w:rFonts w:ascii="Times New Roman" w:hAnsi="Times New Roman" w:cs="Times New Roman"/>
          <w:sz w:val="28"/>
          <w:szCs w:val="28"/>
        </w:rPr>
        <w:t>Витгенштейн</w:t>
      </w:r>
      <w:proofErr w:type="spellEnd"/>
      <w:r w:rsidRPr="00C8379D">
        <w:rPr>
          <w:rFonts w:ascii="Times New Roman" w:hAnsi="Times New Roman" w:cs="Times New Roman"/>
          <w:sz w:val="28"/>
          <w:szCs w:val="28"/>
        </w:rPr>
        <w:t xml:space="preserve"> Л. О достоверности // Вопросы философии. 1991. №2). Исследуя проблему на логико-лингвистическом уровне, </w:t>
      </w:r>
      <w:proofErr w:type="spellStart"/>
      <w:r w:rsidRPr="00C8379D">
        <w:rPr>
          <w:rFonts w:ascii="Times New Roman" w:hAnsi="Times New Roman" w:cs="Times New Roman"/>
          <w:sz w:val="28"/>
          <w:szCs w:val="28"/>
        </w:rPr>
        <w:t>Витгенштейн</w:t>
      </w:r>
      <w:proofErr w:type="spellEnd"/>
      <w:r w:rsidRPr="00C8379D">
        <w:rPr>
          <w:rFonts w:ascii="Times New Roman" w:hAnsi="Times New Roman" w:cs="Times New Roman"/>
          <w:sz w:val="28"/>
          <w:szCs w:val="28"/>
        </w:rPr>
        <w:t xml:space="preserve"> обратил внимание не только на роль веры в познании, но также на социально-коммуникативную природу веры, возникающей как необходимое следствие «нашего бытия среди людей». Такая позиция представляется весьма плодотворной и конструктивной. Таким образом, были намечены основные подходы к феномену веры как субъективной уверенности и достоверности, требующему дальнейшего исследования.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Утверждение о том, что вера — это то, что не имеет достаточных оснований, широко распространено в размышлениях философов о вере. При такой трактовке возникает определенное отрицательное отношение к феномену веры, стремление к ее полной элиминации из познавательной деятельности субъекта, а тем более из системы знания. Выявление же конструктивной природы веры в науке возможно лишь в случае признания существования объективных оснований субъективной веры. Это отметил еще Дж. Локк, полагавший, что вера стоит сама по себе и на своих собственных основаниях, и когда вера доведена до достоверности, она разрушается, тогда это уже более не вера, а знание.</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Итак, и вера и знание имеют основания, но их основания различны, и это различие носит не просто частный характер, но обладает фундаментальным значением, а обоснования веры и знания противоположно направлены. Знание становится таковым в результате логического оформления, обоснования, проверки, доказательства достоверности и истинности, и лишь в таком качестве  </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оно обретает не только когнитивную, но и социальную значимость, начинает функционировать в культуре, включаться в коммуникации и различные формы деятельности. Вера же базируется совсем на другом — на подтверждающем ее результаты опыте, на социальной санкции и </w:t>
      </w:r>
      <w:proofErr w:type="spellStart"/>
      <w:r w:rsidRPr="00C8379D">
        <w:rPr>
          <w:rFonts w:ascii="Times New Roman" w:hAnsi="Times New Roman" w:cs="Times New Roman"/>
          <w:sz w:val="28"/>
          <w:szCs w:val="28"/>
        </w:rPr>
        <w:t>общезначимости</w:t>
      </w:r>
      <w:proofErr w:type="spellEnd"/>
      <w:r w:rsidRPr="00C8379D">
        <w:rPr>
          <w:rFonts w:ascii="Times New Roman" w:hAnsi="Times New Roman" w:cs="Times New Roman"/>
          <w:sz w:val="28"/>
          <w:szCs w:val="28"/>
        </w:rPr>
        <w:t xml:space="preserve"> </w:t>
      </w:r>
      <w:r w:rsidRPr="00C8379D">
        <w:rPr>
          <w:rFonts w:ascii="Times New Roman" w:hAnsi="Times New Roman" w:cs="Times New Roman"/>
          <w:sz w:val="28"/>
          <w:szCs w:val="28"/>
        </w:rPr>
        <w:lastRenderedPageBreak/>
        <w:t>того, во что верят. И лишь затем может возникнуть необходимость рефлексии и критики этой субъективной уверенности, но такие рефлексии и критика будут осуществляться на базе новых социально апробированных «несомненностей». При таком подходе вера не противопоставляется жестко знанию, а эпистемологический статус веры, ее функции в познавательной деятельности не оцениваются однозначно отрицательно. Подтверждения этой позиции можно найти у И.А. Ильина в работе «Путь духовного обновления» (1935). Он называет «предрассудком», требующим критической переоценки, положение о том, что только знание обладает достоверностью, доказательностью, истинностью, а вера не более чем суеверие, или «вера всуе», напрасная и неосновательная. В доказанное не надо верить, оно познается и мыслится, верить же можно лишь в необоснованное, недостоверное. Отсюда отрицательное, пренебрежительное отношение к вере, требование «просвещения» и борьбы с суевериями. Он отличает настоящих ученых, которые не абсолютизируют результаты науки, прекрасно понимая, что многое из принимаемого за истинное знание не имеет окончательного обоснования и полной достоверности, от «полуобразованных» людей и «</w:t>
      </w:r>
      <w:proofErr w:type="spellStart"/>
      <w:r w:rsidRPr="00C8379D">
        <w:rPr>
          <w:rFonts w:ascii="Times New Roman" w:hAnsi="Times New Roman" w:cs="Times New Roman"/>
          <w:sz w:val="28"/>
          <w:szCs w:val="28"/>
        </w:rPr>
        <w:t>полунауки</w:t>
      </w:r>
      <w:proofErr w:type="spellEnd"/>
      <w:r w:rsidRPr="00C8379D">
        <w:rPr>
          <w:rFonts w:ascii="Times New Roman" w:hAnsi="Times New Roman" w:cs="Times New Roman"/>
          <w:sz w:val="28"/>
          <w:szCs w:val="28"/>
        </w:rPr>
        <w:t xml:space="preserve">» (по Ф.М. Достоевскому). В последнем случае к науке относятся догматически, и «чем дальше человек стоит от научной лаборатории, тем более он иногда бывает склонен преувеличивать достоверность научных предположений и объяснений. Полуобразованные люди слишком часто верят в «науку» так, как если бы ей было все доступно и ясно; чем проще, чем элементарнее какое-нибудь утверждение, тем оно кажется им «убедительнее» и «окончательное»; и только настоящие ученые знают границы своего знания и понимают, что истина есть их трудное задание и далекая цель, а совсем не легкая, ежедневная добыча». Настоящий ученый помнит о постоянном изменении картины мироздания, в чем убеждает история науки, он «духовно скромен» и, добиваясь максимальной доказательности и точности, помнит, что полной достоверности у науки нет, что нельзя переоценивать </w:t>
      </w:r>
      <w:r w:rsidRPr="00C8379D">
        <w:rPr>
          <w:rFonts w:ascii="Times New Roman" w:hAnsi="Times New Roman" w:cs="Times New Roman"/>
          <w:sz w:val="28"/>
          <w:szCs w:val="28"/>
        </w:rPr>
        <w:lastRenderedPageBreak/>
        <w:t>отвлеченные схемы и мертвые формулы, верить в них, а не в живую, бесконечно глубокую и изменчивую действительность (Ильин И.А. Путь к очевидности. М., 1993. С. 144).</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В отличие от идей, верования не являются плодом наших размышлений, мыслями или суждениями, они — наш мир и бытие, это наиболее глубинный пласт нашей жизни, все то, что мы безоговорочно принимаем в расчет, хотя и не размышляем об этом. В силу нашей уверенности мы ведем себя автоматически в соответствующей ситуации, руководствуемся огромным количеством верований, подобных тому, что «стены непроницаемы» и нельзя пройти сквозь них или что земля — это твердь и т. п.</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Верования унаследованы как традиции, принимаются в готовом виде как «вера наших отцов», система прочных, принятых на веру объяснений и интерпретаций, «образов» реальности, действовавших в жизни предков. Среди самых значимых в европейской культуре является вера в разум и интеллект. Как бы она ни менялась и ни критиковалась, человек по-прежнему рассчитывает на действенность своего интеллекта, активно конституирующего жизнь. Если верования </w:t>
      </w:r>
      <w:proofErr w:type="spellStart"/>
      <w:r w:rsidRPr="00C8379D">
        <w:rPr>
          <w:rFonts w:ascii="Times New Roman" w:hAnsi="Times New Roman" w:cs="Times New Roman"/>
          <w:sz w:val="28"/>
          <w:szCs w:val="28"/>
        </w:rPr>
        <w:t>укорененно</w:t>
      </w:r>
      <w:proofErr w:type="spellEnd"/>
      <w:r w:rsidRPr="00C8379D">
        <w:rPr>
          <w:rFonts w:ascii="Times New Roman" w:hAnsi="Times New Roman" w:cs="Times New Roman"/>
          <w:sz w:val="28"/>
          <w:szCs w:val="28"/>
        </w:rPr>
        <w:t xml:space="preserve"> привычны, то сомнение не обладает подобной особенностью. Сомнение — это состояние беспокойства и неудовлетворенности, заставляющее действовать с целью его устранения, порождающее желание перейти к состоянию верования — спокойного и удовлетворенного.</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Признание конструктивной роли веры в повседневности, в познавательной и преобразующей деятельности дает возможность по-другому оценить соотношение веры и сомнения в познании. По-видимому, нельзя однозначно решать вопрос в пользу сомнения, если даже речь идет о научном познании, широко использующем критико-рефлексивные методы. За этим, по сути дела, стоит вопрос о степени доверия убеждениям, интуиции ученого, его творческому воображению. Очевидно, что эти проблемы имеют не только эпистемологическое значение, но выходят и на важнейшие направления в других областях, </w:t>
      </w:r>
      <w:proofErr w:type="gramStart"/>
      <w:r w:rsidRPr="00C8379D">
        <w:rPr>
          <w:rFonts w:ascii="Times New Roman" w:hAnsi="Times New Roman" w:cs="Times New Roman"/>
          <w:sz w:val="28"/>
          <w:szCs w:val="28"/>
        </w:rPr>
        <w:t>например</w:t>
      </w:r>
      <w:proofErr w:type="gramEnd"/>
      <w:r w:rsidRPr="00C8379D">
        <w:rPr>
          <w:rFonts w:ascii="Times New Roman" w:hAnsi="Times New Roman" w:cs="Times New Roman"/>
          <w:sz w:val="28"/>
          <w:szCs w:val="28"/>
        </w:rPr>
        <w:t xml:space="preserve"> на создание </w:t>
      </w:r>
      <w:proofErr w:type="spellStart"/>
      <w:r w:rsidRPr="00C8379D">
        <w:rPr>
          <w:rFonts w:ascii="Times New Roman" w:hAnsi="Times New Roman" w:cs="Times New Roman"/>
          <w:sz w:val="28"/>
          <w:szCs w:val="28"/>
        </w:rPr>
        <w:t>когнитоло-гии</w:t>
      </w:r>
      <w:proofErr w:type="spellEnd"/>
      <w:r w:rsidRPr="00C8379D">
        <w:rPr>
          <w:rFonts w:ascii="Times New Roman" w:hAnsi="Times New Roman" w:cs="Times New Roman"/>
          <w:sz w:val="28"/>
          <w:szCs w:val="28"/>
        </w:rPr>
        <w:t xml:space="preserve"> как науки о знании экспертов, </w:t>
      </w:r>
      <w:r w:rsidRPr="00C8379D">
        <w:rPr>
          <w:rFonts w:ascii="Times New Roman" w:hAnsi="Times New Roman" w:cs="Times New Roman"/>
          <w:sz w:val="28"/>
          <w:szCs w:val="28"/>
        </w:rPr>
        <w:lastRenderedPageBreak/>
        <w:t xml:space="preserve">а также </w:t>
      </w:r>
      <w:proofErr w:type="spellStart"/>
      <w:r w:rsidRPr="00C8379D">
        <w:rPr>
          <w:rFonts w:ascii="Times New Roman" w:hAnsi="Times New Roman" w:cs="Times New Roman"/>
          <w:sz w:val="28"/>
          <w:szCs w:val="28"/>
        </w:rPr>
        <w:t>когнитологических</w:t>
      </w:r>
      <w:proofErr w:type="spellEnd"/>
      <w:r w:rsidRPr="00C8379D">
        <w:rPr>
          <w:rFonts w:ascii="Times New Roman" w:hAnsi="Times New Roman" w:cs="Times New Roman"/>
          <w:sz w:val="28"/>
          <w:szCs w:val="28"/>
        </w:rPr>
        <w:t xml:space="preserve"> программ, в которых личностное профессиональное знание эксперта переводится в информацию для ЭВМ, сохраняющую индивидуальную окраску знания и интерпретации смыслов.</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целом, очевидно, что признание фундаментального значения веры в познавательной деятельности субъекта предполагает признание того, что теория познания и конкретно учение об истине должны строиться не отвлеченно от человека, как это было принято в рационалистической и сенсуалистской гносеологии, но на основе доверия человеку как целостному субъекту познания. Объектом гносеологии становится познание в целом, как заинтересованное понимание, неотъемлемое от результата — истины. Иначе познание, в том числе научное, утрачивает свою жизненную значимость, поскольку, как утверждал Э. Гуссерль, забыт фундамент человеческих смыслов — «жизненный мир», мир «простого верования», принимаемый как безусловно значимый и практически апробированный.</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научно-познавательной деятельности особое место занимает интуиция ученого, которая, как можно предположить, опирается на личное и коллективное бессознательное, а также на различные формы неявного знания. У К. Юнга, в частности, встречается рассуждение об интуиции в ее соотношении с ощущением, чувством и мышлением. Интуиция — это иррациональная функция. Она есть «предчувствие», «...не является результатом намеренного действия, это скорее непроизвольное событие, зависящее от различных внутренних и внешних обстоятельств, но не акт суждения» (Юнг К.Г. Подход к бессознательному. С. 57). Однако развитой теории интуиции он не оставил, и необходимо обратиться к другим исследованиям, хотя и сегодня их недостаточно. Как иррациональное начало, интуиция выполняет своего рода «пусковую» функцию в творческом движении разума, который выдвигает новые идеи или мгновенно «схватывает» истину не в результате следования законам логического вывода из существующего знания, но «чисто интуитивно», лишь затем «поверяя результаты логикой». В отличие от рационального рассудка, жестко </w:t>
      </w:r>
      <w:r w:rsidRPr="00C8379D">
        <w:rPr>
          <w:rFonts w:ascii="Times New Roman" w:hAnsi="Times New Roman" w:cs="Times New Roman"/>
          <w:sz w:val="28"/>
          <w:szCs w:val="28"/>
        </w:rPr>
        <w:lastRenderedPageBreak/>
        <w:t>следующего установленным правилам и нормам, разум может, по Гегелю, «разрешать определения рассудка в ничто» и, ломая старую, создавать новую логику. Соответственно, на этом пути, преодолевая догматизм и формализм рассудка, разум проходит этапы движения от существующего рационального, через иррационально-интуитивное к новому рациональному. Как специфический познавательный процесс, интуиция синтезирует чувственно-наглядное и абстрактно-понятийное, в результате, по Канту, «воображение доставляет понятию образ».</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Интуиция имеет противоречивую природу: внезапность озарения, неожиданность догадки предполагают предварительную сознательную работу и волевые усилия по накоплению информации, из которой «озарение», однако, не следует логическим путем, но без которой оно произойти не может. Внезапное «усмотрение истины» предполагает предварительный «инкубационный», по выражению А. Пуанкаре, период подсознательной деятельности, во время которой происходит вызревание новой идеи. В этот период, свободный от строгой дисциплины мышления, рождается множество различных комбинаций идей, образов и понятий, отбор которых происходит неявно, на основе целевой установки мышления исследователя и в результате какого-либо внешнего толчка, далекого от обстоятельств исследования. Путь, который приводит к догадке-озарению, остается неосознанным, скрытым от исследователя, в сферу сознания неожиданно приходит готовый результат, и проследить, как он был получен, невозможно. При попытке сделать это полученный «сплав» понятия и образа «разлагается» на отдельные представления и понятия, перестает быть цельным. Поиск методов изучения и описания «механизма» интуиции продолжается.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науке под интуитивными часто понимают такие понятия, положения, которые не имеют четкого определения и доказательства, многозначны, допускают различные толкования, часто опираются не на логические основа</w:t>
      </w:r>
      <w:r w:rsidRPr="00C8379D">
        <w:rPr>
          <w:rFonts w:ascii="Times New Roman" w:hAnsi="Times New Roman" w:cs="Times New Roman"/>
          <w:sz w:val="28"/>
          <w:szCs w:val="28"/>
        </w:rPr>
        <w:lastRenderedPageBreak/>
        <w:t>ния, но на выводы здравого смысла. Вера в «самоочевидность» исходных положений, часто выражаемая в словах «очевидно», «легко видеть, что», «отсюда следует», может прикрывать неосознаваемую ошибку, вводить в заблуждение. Самоочевидность как психологическая достоверность не может служить критерием истины, так как часто опирается на привычные представления, за которыми многие значимые отношения и свойства оказываются невидимыми. Любое исследование и в естественных, и в гуманитарных науках предполагает выявление таких скрытых ошибок и достижение «различного класса точности». Вместе с тем невозможно выявить все интуитивные моменты и исключить их, полностью определив и формализовав все знание. Интуиция заменяет еще не сформировавшееся знание, служит своего рода ориентиром, «предчувствующим» возможные пути исследования, хотя и не имеющим «доказательной силы». Так, чувственная интуиция или способность наглядного пространственного воображения в геометрии в конечном счете, после открытия неевклидовых геометрий, оказалась ошибочной, хотя эвристически и дидактически плодотворной.</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Известный западный философ М. </w:t>
      </w:r>
      <w:proofErr w:type="spellStart"/>
      <w:r w:rsidRPr="00C8379D">
        <w:rPr>
          <w:rFonts w:ascii="Times New Roman" w:hAnsi="Times New Roman" w:cs="Times New Roman"/>
          <w:sz w:val="28"/>
          <w:szCs w:val="28"/>
        </w:rPr>
        <w:t>Бунге</w:t>
      </w:r>
      <w:proofErr w:type="spellEnd"/>
      <w:r w:rsidRPr="00C8379D">
        <w:rPr>
          <w:rFonts w:ascii="Times New Roman" w:hAnsi="Times New Roman" w:cs="Times New Roman"/>
          <w:sz w:val="28"/>
          <w:szCs w:val="28"/>
        </w:rPr>
        <w:t>, размышляя об интуиции, в частности, формулирует интуитивистский тезис математики следующим образом: «Так как математика не выводится ни из логики, ни из опыта, она должна порождаться особой интуицией, преподносящей нам исходные понятия и выводы математики в непосредственно ясной и незыблемой форме.  Поэтому в качестве исходных следует выбирать понятия самые непосредственные, такие, как понятия натурального числа и существования» (</w:t>
      </w:r>
      <w:proofErr w:type="spellStart"/>
      <w:r w:rsidRPr="00C8379D">
        <w:rPr>
          <w:rFonts w:ascii="Times New Roman" w:hAnsi="Times New Roman" w:cs="Times New Roman"/>
          <w:sz w:val="28"/>
          <w:szCs w:val="28"/>
        </w:rPr>
        <w:t>Бунге</w:t>
      </w:r>
      <w:proofErr w:type="spellEnd"/>
      <w:r w:rsidRPr="00C8379D">
        <w:rPr>
          <w:rFonts w:ascii="Times New Roman" w:hAnsi="Times New Roman" w:cs="Times New Roman"/>
          <w:sz w:val="28"/>
          <w:szCs w:val="28"/>
        </w:rPr>
        <w:t xml:space="preserve"> М. Интуиция и наука. М., 1967. С. 56). Однако, как отмечает философ, эти два понятия вовсе не являются интуитивно ясными, бесконечная последовательность натуральных чисел с трудом усваивается большинством людей, а понятие существования создает множество трудностей в логике, математике и эпистемологии прежде всего свой неопределенностью. Излагая свое видение недостатков и даже ошибок интуиционизма в математике, он вместе с тем отмечает его </w:t>
      </w:r>
      <w:r w:rsidRPr="00C8379D">
        <w:rPr>
          <w:rFonts w:ascii="Times New Roman" w:hAnsi="Times New Roman" w:cs="Times New Roman"/>
          <w:sz w:val="28"/>
          <w:szCs w:val="28"/>
        </w:rPr>
        <w:lastRenderedPageBreak/>
        <w:t>плодотворность, в частности, как стимулирование поиска «новых, прямых доказательств хорошо известных теорем математики, а также реконструкцию ранее установившихся понятий (например, понятия действительного числа)» (Там же. С. 86). Существенным также является его требование различать философский и математический аспекты интуиционизма. В целом же, обращаясь к интуиции, он убежден, что «одна логика никого не способна привести к новым идеям, как одна грамматика сама никого не способна вдохновить на создание поэмы, а теория гармонии - на создание симфонии» (Там же. С. 109). Таким образом, иррациональные элементы познавательной деятельности, так богато и разнообразно представленные различными видами бессознательного, неявного, интуитивного, существенно дополняют и обогащают рациональную природу научного познания. Создавая трудности для построения точного знания, они одновременно включают в познание активное творческое начало и личностные возможности самого исследователя.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целом современное понимание рациональности признает следующие главные принципы: критический анализ как познавательных, так и ценностных предпосылок, возможности выхода за их пределы (открытая рациональность); </w:t>
      </w:r>
      <w:proofErr w:type="spellStart"/>
      <w:r w:rsidRPr="00C8379D">
        <w:rPr>
          <w:rFonts w:ascii="Times New Roman" w:hAnsi="Times New Roman" w:cs="Times New Roman"/>
          <w:sz w:val="28"/>
          <w:szCs w:val="28"/>
        </w:rPr>
        <w:t>диалогизм</w:t>
      </w:r>
      <w:proofErr w:type="spellEnd"/>
      <w:r w:rsidRPr="00C8379D">
        <w:rPr>
          <w:rFonts w:ascii="Times New Roman" w:hAnsi="Times New Roman" w:cs="Times New Roman"/>
          <w:sz w:val="28"/>
          <w:szCs w:val="28"/>
        </w:rPr>
        <w:t>, признание правомерности других позиций; единство рациональных и внерациональных форм в науке и культуре; доверие познающему субъекту, поступающему свободно и ответственно, критически переосмысливающему результаты своего познания и отношения к миру.</w:t>
      </w:r>
    </w:p>
    <w:p w:rsidR="00C8379D" w:rsidRPr="00A660EF" w:rsidRDefault="00C8379D" w:rsidP="00C8379D">
      <w:pPr>
        <w:spacing w:line="360" w:lineRule="auto"/>
        <w:ind w:firstLine="709"/>
        <w:jc w:val="both"/>
        <w:rPr>
          <w:rFonts w:ascii="Times New Roman" w:hAnsi="Times New Roman" w:cs="Times New Roman"/>
          <w:sz w:val="28"/>
          <w:szCs w:val="28"/>
        </w:rPr>
      </w:pPr>
      <w:r w:rsidRPr="00A660EF">
        <w:rPr>
          <w:rFonts w:ascii="Times New Roman" w:hAnsi="Times New Roman" w:cs="Times New Roman"/>
          <w:sz w:val="28"/>
          <w:szCs w:val="28"/>
        </w:rPr>
        <w:t>3. Становление развитой научной теории как высшей формы организации научного знания.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Становление развитой научной теории предполагает синтез знания, полученного при исследовании идеализированного объекта (модели), выявление и обоснование знания на новом уровне — не описания, но объяснения научных фактов.</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lastRenderedPageBreak/>
        <w:t xml:space="preserve">     Здесь рассматриваются прежде всего ведущие способы построения и складывающаяся при этом структура теоретического знания. К ним тесно примыкают методы оправдания теории — термин, включающий различные методологические процедуры и критерии, направленные на подтверждение истинности теории или достаточной ее обоснованности. При этом предполагаются разные степени </w:t>
      </w:r>
      <w:proofErr w:type="spellStart"/>
      <w:proofErr w:type="gramStart"/>
      <w:r w:rsidRPr="00C8379D">
        <w:rPr>
          <w:rFonts w:ascii="Times New Roman" w:hAnsi="Times New Roman" w:cs="Times New Roman"/>
          <w:sz w:val="28"/>
          <w:szCs w:val="28"/>
        </w:rPr>
        <w:t>подтверждаемости</w:t>
      </w:r>
      <w:proofErr w:type="spellEnd"/>
      <w:r w:rsidRPr="00C8379D">
        <w:rPr>
          <w:rFonts w:ascii="Times New Roman" w:hAnsi="Times New Roman" w:cs="Times New Roman"/>
          <w:sz w:val="28"/>
          <w:szCs w:val="28"/>
        </w:rPr>
        <w:t>:  первичная</w:t>
      </w:r>
      <w:proofErr w:type="gramEnd"/>
      <w:r w:rsidRPr="00C8379D">
        <w:rPr>
          <w:rFonts w:ascii="Times New Roman" w:hAnsi="Times New Roman" w:cs="Times New Roman"/>
          <w:sz w:val="28"/>
          <w:szCs w:val="28"/>
        </w:rPr>
        <w:t xml:space="preserve"> форма теоретического знания — гипотеза, которая, получив высокую степень подтверждения или оправдания, приобретает статус теории, в свою очередь, не теряющей возможности дальнейшего изменения и совершенствования. Момент гипотетичности не может быть полностью устранен, а теория — раз навсегда «проверенной» и полностью подтвержденной, как это представлялось в стандартной концепции науки. В реальной практике научных исследований теория остается открытой, ее понятия и принципы могут быть использованы для объяснения новых ситуаций, что потребует дальнейшего уточнения и нового подтверждения. Оправдание теории в целом носит относительный характер, предполагает ее соотнесение с другими — конкурирующими теориями, имеющими тот же эмпирический базис, наконец, ее принятие тем или иным научным сообществом. </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Один из ведущих способов построения развитой научной теории в современной науке — гипотетико-дедуктивный метод, главная составляющая которого — гипотеза — форма вероятностного знания, истинность или ложность которого еще не установлена. Объяснение причин и закономерностей эмпирически исследуемых явлений, являющееся функцией теории, высказывается первоначально в вероятностной, предположительной форме, т. е. в виде одной или нескольких конкурирующих гипотез. При проверке гипотезы из ее положений-посылок по правилам дедуктивного вывода получают следствия, принципиально проверяемые в эксперименте. Необходимость таких процедур, в частности, объясняется тем, что в гипотезе высказываются суждения о свойствах, отношениях и процессах, непосредственно не доступных наблюдению, требующих догадки, воображения, вообще — творчества.</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lastRenderedPageBreak/>
        <w:t xml:space="preserve">   Можно указать на ряд условий-требований к выдвижению и состоятельности гипотезы, повышающих ее эффективность, вносящих элемент нормативности в этот в целом творческий процесс. Одно из главных мировоззренческих условий — исходить из естественнонаучных, а не религиозных, мистических или псевдонаучных представлений о действительности. Часто оно реализуется исследователем интуитивно, неосознанно, на уровне научных убеждений или здравого смысла. Очевидно, что это общее условие-требование не гарантирует прямого выхода на наиболее эффективную гипотезу, поскольку ему может отвечать неопределенное множество гипотез. Однако соблюдение данного условия позволяет как бы ввести запрет на гипотезы, включающие некие сверхъестественные силы либо концепции, заведомо игнорирующие новые идеи о развитии природы, общества и познания.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Специально научное и методологическое требование — выдвигаемая гипотеза должна быть согласована с научными фактами, а также с научными законами и другими системами знаний, достоверность которых уже доказана. Если новая гипотеза охватывает более широкий круг событий и явлений, то старая теория рассматривается как частный случай на основе так называемого принципа соответствия (см. с. 327—328). Примерами этого служат вхождение классической теории химического строения как частного случая в современную химическую теорию, классической механики — в виде частного случая в теорию относительности.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Следующее условие связано с характером и природой получаемых из гипотезы следствий. Наиболее продуктивной считается гипотеза, из которой дедуктивным путем получено максимальное число разнообразных следствий, причем исходные посылки гипотезы чаще всего бывают неопределенными. Однако для них обязательно должна существовать возможность экспериментальной, вообще опытной проверки, т. е. гипотеза должна быть принципиально проверяемой, даже если технически на данном этапе это осуществить </w:t>
      </w:r>
      <w:r w:rsidRPr="00C8379D">
        <w:rPr>
          <w:rFonts w:ascii="Times New Roman" w:hAnsi="Times New Roman" w:cs="Times New Roman"/>
          <w:sz w:val="28"/>
          <w:szCs w:val="28"/>
        </w:rPr>
        <w:lastRenderedPageBreak/>
        <w:t>еще невозможно. В экспериментах проверяются не сами гипотезы, но получаемые из них следствия, относящиеся к конкретным реальным явлениям и событиям. Гипотеза, многие следствия из которой подтверждены опытным путем, становится достоверным знанием и приобретает статус теории. Это означает, что различие между этими формами знания состоит не в содержании и не в логической структуре, но в степени достоверности истинности и знания.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Гипотетико-дедуктивный метод исследования вместе с тем не универсален и далеко не во всех случаях может быть применен. Формирующаяся с его помощью модель теории выступает как своего рода конкретизация и эмпирическая интерпретация формальной теории. Однако даже в </w:t>
      </w:r>
      <w:proofErr w:type="spellStart"/>
      <w:r w:rsidRPr="00C8379D">
        <w:rPr>
          <w:rFonts w:ascii="Times New Roman" w:hAnsi="Times New Roman" w:cs="Times New Roman"/>
          <w:sz w:val="28"/>
          <w:szCs w:val="28"/>
        </w:rPr>
        <w:t>математизированном</w:t>
      </w:r>
      <w:proofErr w:type="spellEnd"/>
      <w:r w:rsidRPr="00C8379D">
        <w:rPr>
          <w:rFonts w:ascii="Times New Roman" w:hAnsi="Times New Roman" w:cs="Times New Roman"/>
          <w:sz w:val="28"/>
          <w:szCs w:val="28"/>
        </w:rPr>
        <w:t xml:space="preserve"> естествознании наряду с дедуктивным выводом из аксиом по правилам логики реализуется содержательное мышление, в частности мысленный эксперимент с идеальными объектами. Сохраняется также связь с эмпирическим материалом, часто требующим уточнения структуры и элементов теории, что не учитывается в стандартной теории научного познания.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Поэтому была разработана иная структурная модель теоретического знания на основе конструктивно-генетического метода, предполагающего наряду с аксиоматико-дедуктивной организацией теорий достаточно обширный слой </w:t>
      </w:r>
      <w:proofErr w:type="spellStart"/>
      <w:r w:rsidRPr="00C8379D">
        <w:rPr>
          <w:rFonts w:ascii="Times New Roman" w:hAnsi="Times New Roman" w:cs="Times New Roman"/>
          <w:sz w:val="28"/>
          <w:szCs w:val="28"/>
        </w:rPr>
        <w:t>неформализуемых</w:t>
      </w:r>
      <w:proofErr w:type="spellEnd"/>
      <w:r w:rsidRPr="00C8379D">
        <w:rPr>
          <w:rFonts w:ascii="Times New Roman" w:hAnsi="Times New Roman" w:cs="Times New Roman"/>
          <w:sz w:val="28"/>
          <w:szCs w:val="28"/>
        </w:rPr>
        <w:t xml:space="preserve"> компонент, организованных подругам принципам в виде различных моделей и схем.</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Известный отечественный логик В.А. Смирнов впервые показал существенное различие аксиоматического и генетически конструктивного развертывания теории. Обращаясь к классическому примеру — евклидовой геометрии, он показал, что обычно рассматриваемые «Начала» Евклида как пример несовершенного аксиоматического построения </w:t>
      </w:r>
      <w:proofErr w:type="gramStart"/>
      <w:r w:rsidRPr="00C8379D">
        <w:rPr>
          <w:rFonts w:ascii="Times New Roman" w:hAnsi="Times New Roman" w:cs="Times New Roman"/>
          <w:sz w:val="28"/>
          <w:szCs w:val="28"/>
        </w:rPr>
        <w:t>в действительности</w:t>
      </w:r>
      <w:proofErr w:type="gramEnd"/>
      <w:r w:rsidRPr="00C8379D">
        <w:rPr>
          <w:rFonts w:ascii="Times New Roman" w:hAnsi="Times New Roman" w:cs="Times New Roman"/>
          <w:sz w:val="28"/>
          <w:szCs w:val="28"/>
        </w:rPr>
        <w:t xml:space="preserve"> являются попыткой конструктивного (генетического) построения теории» (Смирное В.А. Генетический метод построения научной теории // Философские вопросы современной формальной логики. М., 1962. С. 278). При этом суще</w:t>
      </w:r>
      <w:r w:rsidRPr="00C8379D">
        <w:rPr>
          <w:rFonts w:ascii="Times New Roman" w:hAnsi="Times New Roman" w:cs="Times New Roman"/>
          <w:sz w:val="28"/>
          <w:szCs w:val="28"/>
        </w:rPr>
        <w:lastRenderedPageBreak/>
        <w:t xml:space="preserve">ственную роль у Евклида играли мысленные эксперименты с идеальными циркулем и линейкой, абстрактными объектами — точкой, окружностью, прямой, отрезком, что служило основой для получения знаний, вошедших в геометрию. Генетический метод построения теории имеет дело не столько с логическими действиями над высказываниями, сколько с абстрактными объектами в знаковой форме, моделями, мысленный эксперимент с которыми становится ведущей операцией. Так, механическое движение представляют не в абстрактных понятиях и операциях с ними по правилам логики, но как перемещение идеального объекта, </w:t>
      </w:r>
      <w:proofErr w:type="gramStart"/>
      <w:r w:rsidRPr="00C8379D">
        <w:rPr>
          <w:rFonts w:ascii="Times New Roman" w:hAnsi="Times New Roman" w:cs="Times New Roman"/>
          <w:sz w:val="28"/>
          <w:szCs w:val="28"/>
        </w:rPr>
        <w:t>например</w:t>
      </w:r>
      <w:proofErr w:type="gramEnd"/>
      <w:r w:rsidRPr="00C8379D">
        <w:rPr>
          <w:rFonts w:ascii="Times New Roman" w:hAnsi="Times New Roman" w:cs="Times New Roman"/>
          <w:sz w:val="28"/>
          <w:szCs w:val="28"/>
        </w:rPr>
        <w:t xml:space="preserve"> точки, в пространственно-временной системе и изменение его движения под действием силы. Точки представляют реальные физические тела в мысленном эксперименте, теоретические выводы, соответственно, получают не за счет логических операций, а с помощью такого воображаемого эксперимента с абстрактными объектами теории.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наиболее обоснованной и зрелой концепции теоретического знания В.С. Степина в качестве ведущих элементов структуры теории рассматриваются теоретические схемы, представленные относительно независимо в языке содержательного описания либо в форме математических зависимостей на языке формул. Частные теоретические схемы формируются на основе фундаментальной схемы и образуют соответствующие иерархии и самостоятельные подсистемы. Так, основание физической теории составляют математический формализм — первый слой, фундаментальная теоретическая схема — второй слой, они всегда взаимообусловлены. Развитая теория строится на основе синтеза частных теоретических схем, которые предстают как выводимые или конструируемые из фундаментальной теоретической схемы, соответственно, частные теоретические законы выступают как следствие фундаментальных законов теории.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Как показал В.С. Степин, «развертывание знаний осуществляется в этом случае путем мысленного экспериментирования с абстрактными объектами, исследование связей которых позволяет... вводить новые абстракции, </w:t>
      </w:r>
      <w:r w:rsidRPr="00C8379D">
        <w:rPr>
          <w:rFonts w:ascii="Times New Roman" w:hAnsi="Times New Roman" w:cs="Times New Roman"/>
          <w:sz w:val="28"/>
          <w:szCs w:val="28"/>
        </w:rPr>
        <w:lastRenderedPageBreak/>
        <w:t xml:space="preserve">продвигаясь в плоскости теоретического содержания без обращения к приемам формализованного мышления. Показательно, что в развитой научной теории эти два способа выведения знаний дополняют друг друга. Во всяком случае, анализ процедур развертывания физической теории </w:t>
      </w:r>
      <w:proofErr w:type="gramStart"/>
      <w:r w:rsidRPr="00C8379D">
        <w:rPr>
          <w:rFonts w:ascii="Times New Roman" w:hAnsi="Times New Roman" w:cs="Times New Roman"/>
          <w:sz w:val="28"/>
          <w:szCs w:val="28"/>
        </w:rPr>
        <w:t>показывает</w:t>
      </w:r>
      <w:proofErr w:type="gramEnd"/>
      <w:r w:rsidRPr="00C8379D">
        <w:rPr>
          <w:rFonts w:ascii="Times New Roman" w:hAnsi="Times New Roman" w:cs="Times New Roman"/>
          <w:sz w:val="28"/>
          <w:szCs w:val="28"/>
        </w:rPr>
        <w:t xml:space="preserve"> что пробег в сфере математики, которая задает приемы «формальной работы» с физическими величинами, всегда сочетается с продвижением в теоретических схемах, которые эксплицируются время от времени в форме особых модельных представлений» (Степин В.С. Теоретическое знание. Структура, историческая эволюция. М., 2000. С. 132). «Специфика сложных форм теоретического знания, таких как физическая теория, состоит в том, что операции построения частных теоретических схем на основе объектов фундаментальной теоретической схемы не описываются в явном виде в постулатах и определениях теории. Эти операции демонстрируются на конкретных примерах редукции фундаментальной теоретической схемы к частной. Такие примеры включаются в состав теории в качестве своего рода эталонных ситуаций, показывающих, как осуществляется вывод следствий из основных уравнений теории. В механике к эталонным примерам указанного типа можно отнести вывод из законов Ньютона закона малых колебаний, закона движения тела в поле центральных сил, законов движения твердого тела и т. </w:t>
      </w:r>
      <w:proofErr w:type="gramStart"/>
      <w:r w:rsidRPr="00C8379D">
        <w:rPr>
          <w:rFonts w:ascii="Times New Roman" w:hAnsi="Times New Roman" w:cs="Times New Roman"/>
          <w:sz w:val="28"/>
          <w:szCs w:val="28"/>
        </w:rPr>
        <w:t>д...</w:t>
      </w:r>
      <w:proofErr w:type="gramEnd"/>
      <w:r w:rsidRPr="00C8379D">
        <w:rPr>
          <w:rFonts w:ascii="Times New Roman" w:hAnsi="Times New Roman" w:cs="Times New Roman"/>
          <w:sz w:val="28"/>
          <w:szCs w:val="28"/>
        </w:rPr>
        <w:t>» (Там же. С. 133). Таким образом, в результате применения гипотетико-дедуктивного или конструктивно-генетического методов, а также их сочетания может быть построена теория как высшая и наиболее развитая форма знания. Под теорией как высшей формой организации научного знания понимают целостное структурированное в схемах представление о всеобщих и необходимых закономерностях определенной области действительности — объекте теории, существующее в форме системы логически взаимосвязанных и выводимых предложений. Как следует из предшествующего материала, в основании сложившейся теории лежит взаимосогласованная сеть абстрактных объектов, определяющая специфику данной теории, получившая название фундаментальной теоретической схемы и свя</w:t>
      </w:r>
      <w:r w:rsidRPr="00C8379D">
        <w:rPr>
          <w:rFonts w:ascii="Times New Roman" w:hAnsi="Times New Roman" w:cs="Times New Roman"/>
          <w:sz w:val="28"/>
          <w:szCs w:val="28"/>
        </w:rPr>
        <w:lastRenderedPageBreak/>
        <w:t>занных с ней частных схем. Опираясь на них и соответствующий математический аппарат, исследователь может получать новые характеристики реальности, не всегда обращаясь непосредственно к эмпирическим исследованиям. Никакая теория не воспроизводит полностью изучаемое явление, а элементы теории — понятия, суждения, логические отношения и т. п. принципиально отличаются от реально существующих, например, причинно-следственных отношений, хотя и воспроизводят их. Теория — это языковая конструкция, требующая интерпретации при ее применении к реальным явлениям. Поскольку теория содержит модель изучаемой предметной области, то понятно, почему возможны альтернативные теории: они могут относиться к одному эмпирическому базису, но по-разному представлять его в моделях.</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Исследователи-методологи выявили ряд функций научной теории, в частности информативную, систематизирующую, объяснительную, предсказательную и другие. Объяснительная функция является ведущей, предполагает предсказательную функцию, реализуется в многообразных формах, </w:t>
      </w:r>
      <w:proofErr w:type="gramStart"/>
      <w:r w:rsidRPr="00C8379D">
        <w:rPr>
          <w:rFonts w:ascii="Times New Roman" w:hAnsi="Times New Roman" w:cs="Times New Roman"/>
          <w:sz w:val="28"/>
          <w:szCs w:val="28"/>
        </w:rPr>
        <w:t>в частности</w:t>
      </w:r>
      <w:proofErr w:type="gramEnd"/>
      <w:r w:rsidRPr="00C8379D">
        <w:rPr>
          <w:rFonts w:ascii="Times New Roman" w:hAnsi="Times New Roman" w:cs="Times New Roman"/>
          <w:sz w:val="28"/>
          <w:szCs w:val="28"/>
        </w:rPr>
        <w:t xml:space="preserve"> как причинное объяснение; объяснение через закон (</w:t>
      </w:r>
      <w:proofErr w:type="spellStart"/>
      <w:r w:rsidRPr="00C8379D">
        <w:rPr>
          <w:rFonts w:ascii="Times New Roman" w:hAnsi="Times New Roman" w:cs="Times New Roman"/>
          <w:sz w:val="28"/>
          <w:szCs w:val="28"/>
        </w:rPr>
        <w:t>номологическое</w:t>
      </w:r>
      <w:proofErr w:type="spellEnd"/>
      <w:r w:rsidRPr="00C8379D">
        <w:rPr>
          <w:rFonts w:ascii="Times New Roman" w:hAnsi="Times New Roman" w:cs="Times New Roman"/>
          <w:sz w:val="28"/>
          <w:szCs w:val="28"/>
        </w:rPr>
        <w:t xml:space="preserve"> объяснение); структурно-системное, функциональное и генетическое (или историческое) объяснение. В гуманитарном знании в качестве оснований для объяснения часто выступают типологии (ссылки на типичность объектов), а процедуры объяснения с необходимостью дополняются интерпретацией, в частности предпосылок и значений, смыслов текстов и явлений культуры.</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Историческое объяснение является одним из значимых в сфере естественно-исторического знания. Следует отметить, что гипотетико-дедуктивный метод не фиксирует в явном виде особенности построения теории развивающегося, имеющего свою историю объекта, как, например, в геологии, палеонтологии, ботанике, а также в социально-исторических науках. Конструктивно-генетический метод, включающий содержательно-описательные компоненты, может осуществлять это лишь отчасти. В этих случаях возникает </w:t>
      </w:r>
      <w:r w:rsidRPr="00C8379D">
        <w:rPr>
          <w:rFonts w:ascii="Times New Roman" w:hAnsi="Times New Roman" w:cs="Times New Roman"/>
          <w:sz w:val="28"/>
          <w:szCs w:val="28"/>
        </w:rPr>
        <w:lastRenderedPageBreak/>
        <w:t>необходимость при создании теории сочетать исторический и логический методы в их взаимосвязи и взаимодействии.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Исторический метод требует мысленного воспроизведения конкретного исторического процесса развития. Его специфика обусловливается особенностями самого исторического процесса: последовательностью событий во времени, проявлением исторической необходимости через множество случайных событий, учетом случайностей. Исторический способ построения знания опирается на генетический способ объяснения, который применяется в том случае, если объектами исследования являются возникновение и развитие явлений, процессы и события, происходящие во времени. В свою очередь, логический способ построения знания о развивающемся объекте, его истории есть отображение исторического процесса в абстрактной и теоретически последовательной форме. Этот процесс воспроизводится логическим методом как некоторый итог и условия формирования, </w:t>
      </w:r>
      <w:proofErr w:type="gramStart"/>
      <w:r w:rsidRPr="00C8379D">
        <w:rPr>
          <w:rFonts w:ascii="Times New Roman" w:hAnsi="Times New Roman" w:cs="Times New Roman"/>
          <w:sz w:val="28"/>
          <w:szCs w:val="28"/>
        </w:rPr>
        <w:t>например</w:t>
      </w:r>
      <w:proofErr w:type="gramEnd"/>
      <w:r w:rsidRPr="00C8379D">
        <w:rPr>
          <w:rFonts w:ascii="Times New Roman" w:hAnsi="Times New Roman" w:cs="Times New Roman"/>
          <w:sz w:val="28"/>
          <w:szCs w:val="28"/>
        </w:rPr>
        <w:t xml:space="preserve"> этапа, периода, формации как системного образования. Сама по себе временная последовательность исторических явлений не может рассматриваться как порядок построения теории, поскольку историческое, включая случайные, второстепенные факторы, отклоняющиеся от главного направления генетического изменения, не совпадает с логическим, воспроизводящим необходимое, значимое, закономерное.</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Энгельс, исследовавший эту проблему, отмечал, что логический метод освобождает ход исследования от исторической формы, мешающих случайностей. «С чего начинается история, с того же должен начинаться и ход мыслей, и его дальнейшее движение будет представлять собой не что иное, как отражение исторического процесса в абстрактной и теоретически последовательной форме; отражение исправленное, но исправленное соответственно законам, которые дает сам действительный исторический процесс, причем каждый момент может рассматриваться в той точке его развития, где процесс достигает полной зрелости, своей классической формы» (Маркс К., Энгельс Ф. Соч. </w:t>
      </w:r>
      <w:r w:rsidRPr="00C8379D">
        <w:rPr>
          <w:rFonts w:ascii="Times New Roman" w:hAnsi="Times New Roman" w:cs="Times New Roman"/>
          <w:sz w:val="28"/>
          <w:szCs w:val="28"/>
        </w:rPr>
        <w:lastRenderedPageBreak/>
        <w:t>Т. 13. С. 497). Следует отметить, что здесь не идет речь о формально-логическом индуктивном или дедуктивном следовании, скорее о логическом вообще, о последовательно развертывающемся, непротиворечивом мышлении, и в этом смысле логический метод, как абстрактный и вероятностно-гипотетический, должен быть, в свою очередь, дополнен и уточнен генетическим и историческим анализом явлений и событий. Подчеркнем, что науки, строящие теорию на основе сочетания и диалектики исторического и логического, сохраняющие тесную связь с эмпирией, не имеющие часто возможности вводить математические модели, пользоваться гипотетико-дедуктивным методом, не должны оцениваться как несовершенные, «не дотягивающие» до строгой научности. Можно лишь говорить о специфике познавательных средств и методов этих наук.</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Традиционное и привычное сочетание «проверка теории» при детальном рассмотрении оказывается приблизительным, неопределенным термином, за которым скрываются достаточно сложные и противоречивые процедуры. Как уже отмечалось, проверке подвергается не сама теория и лежащие в основании схемы-модели, а ее эмпирическая интерпретация, следствия, проверяемые опытным путем. Теория не может быть отброшена, если ей противоречат отдельные факты, но она не может считаться оправданной, даже если существуют отдельные факты, безоговорочно подтверждающие ее. В таких случаях возникает задача дальнейшего уточнения и совершенствования теории, лежащих в ее основе моделей либо пересмотра всей программы исследования. Особенно это относится к тому случаю, когда теория развивается в относительной независимости от эмпирии, с помощью знаково-символических и математических формализованных операций, путем гипотетических допущений и мысленного эксперимента. Оправдание такой теории, безусловно, требует обращения к эмпирическому уровню исследования.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ходе исследования этих проблем в философии науки и методологии логического позитивизма был введен принцип верификации как возможности </w:t>
      </w:r>
      <w:r w:rsidRPr="00C8379D">
        <w:rPr>
          <w:rFonts w:ascii="Times New Roman" w:hAnsi="Times New Roman" w:cs="Times New Roman"/>
          <w:sz w:val="28"/>
          <w:szCs w:val="28"/>
        </w:rPr>
        <w:lastRenderedPageBreak/>
        <w:t xml:space="preserve">установления истинности научных высказываний в результате их сопоставления с данными опыта. При этом структура опыта понималась как совокупность «абсолютно простых фактов» и допускалось, что они могут быть однозначно отображены в предложениях языка (протокольные высказывания), которые соответственно приобретали статус истинных или отбрасывались, если не отображали факты опыта. Любое высказывание о мире, претендующее на научность и истинность, должно быть сводимо к предложениям, фиксирующим данные опыта. Например, для верификации предложения «все металлы электропроводны» потребовалось бы бесконечное количество протокольных предложений, фиксирующих конкретные случаи электропроводности конкретных изделий из конкретных бесконечно разнообразных металлов. Такой «радикальный эмпиризм», ограничение познания пределами чувственного опыта и невозможность свести весь опыт к отдельным предложениям подверглись различным формам критики, в том числе и внутри самого логического позитивизма. Не соглашаясь с концепцией верификации, К. Поппер развивал другую точку зрения, получившую название </w:t>
      </w:r>
      <w:proofErr w:type="spellStart"/>
      <w:r w:rsidRPr="00C8379D">
        <w:rPr>
          <w:rFonts w:ascii="Times New Roman" w:hAnsi="Times New Roman" w:cs="Times New Roman"/>
          <w:sz w:val="28"/>
          <w:szCs w:val="28"/>
        </w:rPr>
        <w:t>фальсификационизма</w:t>
      </w:r>
      <w:proofErr w:type="spellEnd"/>
      <w:r w:rsidRPr="00C8379D">
        <w:rPr>
          <w:rFonts w:ascii="Times New Roman" w:hAnsi="Times New Roman" w:cs="Times New Roman"/>
          <w:sz w:val="28"/>
          <w:szCs w:val="28"/>
        </w:rPr>
        <w:t xml:space="preserve">, где процедура фальсификации (опровержения) имела нормативный характер. Непротиворечивость или </w:t>
      </w:r>
      <w:proofErr w:type="spellStart"/>
      <w:r w:rsidRPr="00C8379D">
        <w:rPr>
          <w:rFonts w:ascii="Times New Roman" w:hAnsi="Times New Roman" w:cs="Times New Roman"/>
          <w:sz w:val="28"/>
          <w:szCs w:val="28"/>
        </w:rPr>
        <w:t>подтверждаемость</w:t>
      </w:r>
      <w:proofErr w:type="spellEnd"/>
      <w:r w:rsidRPr="00C8379D">
        <w:rPr>
          <w:rFonts w:ascii="Times New Roman" w:hAnsi="Times New Roman" w:cs="Times New Roman"/>
          <w:sz w:val="28"/>
          <w:szCs w:val="28"/>
        </w:rPr>
        <w:t xml:space="preserve"> эмпирическими данными не могут служить критериями истины, поскольку не существует единственного пути (логического вывода) от эмпирических данных к теории, любое фантастическое рассуждение можно построить непротиворечиво, а ложные мнения или верования могут случайно подтвердиться. Всегда существует возможность фальсифицировать теорию новыми экспериментами, если она вступит в противоречие с новыми фактами, поэтому всегда необходимо решительное критическое испытание проверяемых в опыте высказываний, теории в целом, и если нельзя установить с помощью фальсификации их окончательную истинность, то можно обнаружить их ложность, опровергнуть и отбросить, не подновляя «к случаю», поскольку это ведет к догматизму. Однако в конечном счете, преодолевая крайности своей концепции, Поппер согласился признать возмож</w:t>
      </w:r>
      <w:r w:rsidRPr="00C8379D">
        <w:rPr>
          <w:rFonts w:ascii="Times New Roman" w:hAnsi="Times New Roman" w:cs="Times New Roman"/>
          <w:sz w:val="28"/>
          <w:szCs w:val="28"/>
        </w:rPr>
        <w:lastRenderedPageBreak/>
        <w:t xml:space="preserve">ность модифицировать фальсифицированную теорию на основании специально разработанных критериев (Поппер К. Логика и рост научного знания: </w:t>
      </w:r>
      <w:proofErr w:type="spellStart"/>
      <w:r w:rsidRPr="00C8379D">
        <w:rPr>
          <w:rFonts w:ascii="Times New Roman" w:hAnsi="Times New Roman" w:cs="Times New Roman"/>
          <w:sz w:val="28"/>
          <w:szCs w:val="28"/>
        </w:rPr>
        <w:t>Избр</w:t>
      </w:r>
      <w:proofErr w:type="spellEnd"/>
      <w:r w:rsidRPr="00C8379D">
        <w:rPr>
          <w:rFonts w:ascii="Times New Roman" w:hAnsi="Times New Roman" w:cs="Times New Roman"/>
          <w:sz w:val="28"/>
          <w:szCs w:val="28"/>
        </w:rPr>
        <w:t xml:space="preserve">. работы. М., 1983. С. 112—123). В целом, как показывают исследования различных представителей философии науки, и в частности американского математика и философа У. </w:t>
      </w:r>
      <w:proofErr w:type="spellStart"/>
      <w:r w:rsidRPr="00C8379D">
        <w:rPr>
          <w:rFonts w:ascii="Times New Roman" w:hAnsi="Times New Roman" w:cs="Times New Roman"/>
          <w:sz w:val="28"/>
          <w:szCs w:val="28"/>
        </w:rPr>
        <w:t>Куайна</w:t>
      </w:r>
      <w:proofErr w:type="spellEnd"/>
      <w:r w:rsidRPr="00C8379D">
        <w:rPr>
          <w:rFonts w:ascii="Times New Roman" w:hAnsi="Times New Roman" w:cs="Times New Roman"/>
          <w:sz w:val="28"/>
          <w:szCs w:val="28"/>
        </w:rPr>
        <w:t xml:space="preserve">, проверка и оправдание научных высказываний возможна при установлении логической согласованности между эмпирическим базисом, </w:t>
      </w:r>
      <w:proofErr w:type="spellStart"/>
      <w:r w:rsidRPr="00C8379D">
        <w:rPr>
          <w:rFonts w:ascii="Times New Roman" w:hAnsi="Times New Roman" w:cs="Times New Roman"/>
          <w:sz w:val="28"/>
          <w:szCs w:val="28"/>
        </w:rPr>
        <w:t>интерпретативной</w:t>
      </w:r>
      <w:proofErr w:type="spellEnd"/>
      <w:r w:rsidRPr="00C8379D">
        <w:rPr>
          <w:rFonts w:ascii="Times New Roman" w:hAnsi="Times New Roman" w:cs="Times New Roman"/>
          <w:sz w:val="28"/>
          <w:szCs w:val="28"/>
        </w:rPr>
        <w:t xml:space="preserve"> теорией и системой теоретических постулатов.</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Такое описание процедур генерации гипотезы соответствует исследованиям по психологии открытия. Но процесс выдвижения научных гипотез можно описывать и в терминах логико-методологического анализа. Тогда выявляются его новые важные аспекты.</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Во-первых, еще раз отметим то обстоятельство, что сам поиск гипотезы не может быть сведен только к методу проб и ошибок; в формировании гипотезы существенную роль играют принятые исследователем основания (идеалы познания и картина мира), которые </w:t>
      </w:r>
      <w:proofErr w:type="spellStart"/>
      <w:r w:rsidRPr="00C8379D">
        <w:rPr>
          <w:rFonts w:ascii="Times New Roman" w:hAnsi="Times New Roman" w:cs="Times New Roman"/>
          <w:sz w:val="28"/>
          <w:szCs w:val="28"/>
        </w:rPr>
        <w:t>целенаправляют</w:t>
      </w:r>
      <w:proofErr w:type="spellEnd"/>
      <w:r w:rsidRPr="00C8379D">
        <w:rPr>
          <w:rFonts w:ascii="Times New Roman" w:hAnsi="Times New Roman" w:cs="Times New Roman"/>
          <w:sz w:val="28"/>
          <w:szCs w:val="28"/>
        </w:rPr>
        <w:t xml:space="preserve"> творческий поиск, генерируя исследовательские задачи и очерчивая область средств их решения.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Во-вторых, подчеркнем, что операции формирования гипотезы не могут быть перемещены целиком в сферу индивидуального творчества ученого. Эти операции становятся достоянием индивида постольку, поскольку его мышление и воображение формируются в контексте культуры, в которой транслируются образцы научных знаний и образцы деятельности по их производству. Поиск гипотезы, включающий выбор аналогий и подстановку в аналоговую модель новых абстрактных объектов, детерминирован не только исторически сложившимися средствами теоретического исследования. Он детерминирован также трансляцией в культуре некоторых образцов исследовательской деятельности (операций, процедур), обеспечивающих решение новых задач. Такие образцы включаются в состав научных знаний и усваиваются </w:t>
      </w:r>
      <w:r w:rsidRPr="00C8379D">
        <w:rPr>
          <w:rFonts w:ascii="Times New Roman" w:hAnsi="Times New Roman" w:cs="Times New Roman"/>
          <w:sz w:val="28"/>
          <w:szCs w:val="28"/>
        </w:rPr>
        <w:lastRenderedPageBreak/>
        <w:t>в процессе обучения. Т. Кун справедливо отметил, что применение уже выработанных в науке теорий к описанию конкретных эмпирических ситуаций основано на использовании некоторых образцов мысленного экспериментирования с теоретическими моделями, образцов, которые составляют важнейшую часть парадигм науки.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Кун указал также на аналогию между деятельностью по решению задач в процессе приложения теории и исторически предшествующей ей деятельностью по выработке исходных моделей, на основе которых затем решаются теоретические задач и11.</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Подмеченная Куном аналогия является внешним выражением весьма сложного процесса аккумуляции в наличном составе теоретических знаний деятельности по производству этих знаний.</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Развитие теоретического знания на уровне частных теоретических схем и законов подготавливает переход к построению развитой теории. Становление этой формы теоретического знания можно выделить как третью ситуацию, характеризующую динамику научного познания.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Логика построения развитых теорий в классической науке.</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науке классического периода развитые теории создавались путем последовательного обобщения и синтеза частных теоретических схем и законов.</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Таким путем были построены фундаментальные теории классической физики — </w:t>
      </w:r>
      <w:proofErr w:type="spellStart"/>
      <w:r w:rsidRPr="00C8379D">
        <w:rPr>
          <w:rFonts w:ascii="Times New Roman" w:hAnsi="Times New Roman" w:cs="Times New Roman"/>
          <w:sz w:val="28"/>
          <w:szCs w:val="28"/>
        </w:rPr>
        <w:t>ньютоновская</w:t>
      </w:r>
      <w:proofErr w:type="spellEnd"/>
      <w:r w:rsidRPr="00C8379D">
        <w:rPr>
          <w:rFonts w:ascii="Times New Roman" w:hAnsi="Times New Roman" w:cs="Times New Roman"/>
          <w:sz w:val="28"/>
          <w:szCs w:val="28"/>
        </w:rPr>
        <w:t xml:space="preserve"> механика, термодинамика, электродинамика. Основные особенности этого процесса можно проследить на примере истории </w:t>
      </w:r>
      <w:proofErr w:type="spellStart"/>
      <w:r w:rsidRPr="00C8379D">
        <w:rPr>
          <w:rFonts w:ascii="Times New Roman" w:hAnsi="Times New Roman" w:cs="Times New Roman"/>
          <w:sz w:val="28"/>
          <w:szCs w:val="28"/>
        </w:rPr>
        <w:t>максвелловской</w:t>
      </w:r>
      <w:proofErr w:type="spellEnd"/>
      <w:r w:rsidRPr="00C8379D">
        <w:rPr>
          <w:rFonts w:ascii="Times New Roman" w:hAnsi="Times New Roman" w:cs="Times New Roman"/>
          <w:sz w:val="28"/>
          <w:szCs w:val="28"/>
        </w:rPr>
        <w:t xml:space="preserve"> электродинамики.</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Создавая теорию электромагнитного поля, Максвелл опирался на предшествующие знания об электричестве и магнетизме, которые были представлены теоретическими моделями и законами, выражавшими существенные </w:t>
      </w:r>
      <w:r w:rsidRPr="00C8379D">
        <w:rPr>
          <w:rFonts w:ascii="Times New Roman" w:hAnsi="Times New Roman" w:cs="Times New Roman"/>
          <w:sz w:val="28"/>
          <w:szCs w:val="28"/>
        </w:rPr>
        <w:lastRenderedPageBreak/>
        <w:t>характеристики отдельных аспектов электромагнитных взаимодействий (теоретические модели и законы Кулона, Ампера, Фарадея и т.д.).</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По отношению к основаниям будущей теории электромагнитного поля это были частные теоретические схемы и частные теоретические законы.</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Исходную программу теоретического синтеза задавали принятые исследователем идеалы познания и картина мира, которая определяла постановку задач и выбор средств их решения.</w:t>
      </w:r>
    </w:p>
    <w:p w:rsidR="00C8379D" w:rsidRPr="00C8379D" w:rsidRDefault="00C8379D" w:rsidP="00C8379D">
      <w:pPr>
        <w:spacing w:line="360" w:lineRule="auto"/>
        <w:ind w:firstLine="709"/>
        <w:jc w:val="both"/>
        <w:rPr>
          <w:rFonts w:ascii="Times New Roman" w:hAnsi="Times New Roman" w:cs="Times New Roman"/>
          <w:sz w:val="28"/>
          <w:szCs w:val="28"/>
        </w:rPr>
      </w:pPr>
      <w:r w:rsidRPr="00C8379D">
        <w:rPr>
          <w:rFonts w:ascii="Times New Roman" w:hAnsi="Times New Roman" w:cs="Times New Roman"/>
          <w:sz w:val="28"/>
          <w:szCs w:val="28"/>
        </w:rPr>
        <w:t xml:space="preserve">  В процессе создания </w:t>
      </w:r>
      <w:proofErr w:type="spellStart"/>
      <w:r w:rsidRPr="00C8379D">
        <w:rPr>
          <w:rFonts w:ascii="Times New Roman" w:hAnsi="Times New Roman" w:cs="Times New Roman"/>
          <w:sz w:val="28"/>
          <w:szCs w:val="28"/>
        </w:rPr>
        <w:t>максвелловской</w:t>
      </w:r>
      <w:proofErr w:type="spellEnd"/>
      <w:r w:rsidRPr="00C8379D">
        <w:rPr>
          <w:rFonts w:ascii="Times New Roman" w:hAnsi="Times New Roman" w:cs="Times New Roman"/>
          <w:sz w:val="28"/>
          <w:szCs w:val="28"/>
        </w:rPr>
        <w:t xml:space="preserve"> электродинамики творческий поиск </w:t>
      </w:r>
      <w:proofErr w:type="spellStart"/>
      <w:r w:rsidRPr="00C8379D">
        <w:rPr>
          <w:rFonts w:ascii="Times New Roman" w:hAnsi="Times New Roman" w:cs="Times New Roman"/>
          <w:sz w:val="28"/>
          <w:szCs w:val="28"/>
        </w:rPr>
        <w:t>целенаправляли</w:t>
      </w:r>
      <w:proofErr w:type="spellEnd"/>
      <w:r w:rsidRPr="00C8379D">
        <w:rPr>
          <w:rFonts w:ascii="Times New Roman" w:hAnsi="Times New Roman" w:cs="Times New Roman"/>
          <w:sz w:val="28"/>
          <w:szCs w:val="28"/>
        </w:rPr>
        <w:t xml:space="preserve">, с одной стороны, сложившиеся в науке идеалы и нормы, которым должна была удовлетворять создаваемая теория (идеал объяснения различных явлений с помощью небольшого числа фундаментальных законов, идеал организации теории как дедуктивной системы, в которой законы формулируются на языке математики), а с другой стороны, принятая Максвеллом </w:t>
      </w:r>
      <w:proofErr w:type="spellStart"/>
      <w:r w:rsidRPr="00C8379D">
        <w:rPr>
          <w:rFonts w:ascii="Times New Roman" w:hAnsi="Times New Roman" w:cs="Times New Roman"/>
          <w:sz w:val="28"/>
          <w:szCs w:val="28"/>
        </w:rPr>
        <w:t>фарадеевская</w:t>
      </w:r>
      <w:proofErr w:type="spellEnd"/>
      <w:r w:rsidRPr="00C8379D">
        <w:rPr>
          <w:rFonts w:ascii="Times New Roman" w:hAnsi="Times New Roman" w:cs="Times New Roman"/>
          <w:sz w:val="28"/>
          <w:szCs w:val="28"/>
        </w:rPr>
        <w:t xml:space="preserve"> картина физической реальности, которая задавала единую точку зрения на весьма разнородный теоретический материал, подлежащий синтезу и обобщению. Эта картина ставила задачу объяснить все явления электричества и магнетизма как передачу электрических и магнитных сил от точки к точке в соответствии с принципом близкодействия.</w:t>
      </w:r>
    </w:p>
    <w:p w:rsidR="00A660EF" w:rsidRPr="00A660EF" w:rsidRDefault="00A660EF" w:rsidP="00C8379D">
      <w:pPr>
        <w:spacing w:line="360" w:lineRule="auto"/>
        <w:ind w:firstLine="709"/>
        <w:jc w:val="both"/>
        <w:rPr>
          <w:rFonts w:ascii="Times New Roman" w:hAnsi="Times New Roman" w:cs="Times New Roman"/>
          <w:sz w:val="28"/>
          <w:szCs w:val="28"/>
        </w:rPr>
      </w:pPr>
    </w:p>
    <w:sectPr w:rsidR="00A660EF" w:rsidRPr="00A660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9CB"/>
    <w:rsid w:val="002C0C52"/>
    <w:rsid w:val="005D11D7"/>
    <w:rsid w:val="006539CB"/>
    <w:rsid w:val="00870777"/>
    <w:rsid w:val="00A660EF"/>
    <w:rsid w:val="00B74479"/>
    <w:rsid w:val="00C8379D"/>
    <w:rsid w:val="00E301BD"/>
    <w:rsid w:val="00ED25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4B1F2F-1B98-4D16-9ABF-C837118D9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301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01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29</Pages>
  <Words>8163</Words>
  <Characters>46531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4</cp:revision>
  <dcterms:created xsi:type="dcterms:W3CDTF">2016-12-15T20:25:00Z</dcterms:created>
  <dcterms:modified xsi:type="dcterms:W3CDTF">2016-12-22T18:47:00Z</dcterms:modified>
</cp:coreProperties>
</file>